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CAD30" w14:textId="77777777" w:rsidR="007D120D" w:rsidRPr="00EC70CB" w:rsidRDefault="007D120D" w:rsidP="007D120D">
      <w:pPr>
        <w:pStyle w:val="Intestazione"/>
        <w:tabs>
          <w:tab w:val="clear" w:pos="4320"/>
          <w:tab w:val="clear" w:pos="8640"/>
          <w:tab w:val="center" w:pos="4819"/>
          <w:tab w:val="center" w:pos="8647"/>
          <w:tab w:val="center" w:pos="12758"/>
        </w:tabs>
        <w:ind w:left="284"/>
        <w:rPr>
          <w:rFonts w:asciiTheme="minorHAnsi" w:eastAsiaTheme="minorEastAsia" w:hAnsiTheme="minorHAnsi" w:cstheme="minorBidi"/>
          <w:noProof/>
          <w:sz w:val="22"/>
          <w:szCs w:val="22"/>
          <w:lang w:eastAsia="it-IT"/>
        </w:rPr>
      </w:pPr>
      <w:r w:rsidRPr="00EC70CB">
        <w:rPr>
          <w:rFonts w:asciiTheme="minorHAnsi" w:eastAsiaTheme="minorEastAsia" w:hAnsiTheme="minorHAnsi" w:cstheme="minorBidi"/>
          <w:noProof/>
          <w:sz w:val="22"/>
          <w:szCs w:val="22"/>
          <w:lang w:eastAsia="it-IT"/>
        </w:rPr>
        <w:drawing>
          <wp:inline distT="0" distB="0" distL="0" distR="0" wp14:anchorId="4D787C8E" wp14:editId="224F3C30">
            <wp:extent cx="1022400" cy="792000"/>
            <wp:effectExtent l="0" t="0" r="6350" b="8255"/>
            <wp:docPr id="231" name="Immagine 231" descr="http://user.comune.caprinoveronese.vr.it/allegati/fckeditor/images/unione%20euro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comune.caprinoveronese.vr.it/allegati/fckeditor/images/unione%20europe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2400" cy="79200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54C4C6CB" wp14:editId="1C0B2CEB">
            <wp:extent cx="711563" cy="807720"/>
            <wp:effectExtent l="0" t="0" r="0" b="0"/>
            <wp:docPr id="230" name="Immagine 230" descr="http://www.comune.caprinoveronese.vr.it/allegati/fckeditor/images/logo%20Repubblica%20Italia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une.caprinoveronese.vr.it/allegati/fckeditor/images/logo%20Repubblica%20Italiana.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563" cy="80772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73C6FEAC" wp14:editId="3424FB61">
            <wp:extent cx="1039734" cy="792480"/>
            <wp:effectExtent l="0" t="0" r="0" b="0"/>
            <wp:docPr id="229" name="Immagine 229" descr="http://www.comune.caprinoveronese.vr.it/allegati/fckeditor/images/logo_regione_venet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mune.caprinoveronese.vr.it/allegati/fckeditor/images/logo_regione_veneto.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1533" cy="793851"/>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09CC8B7D" wp14:editId="070FE652">
            <wp:extent cx="1980000" cy="792000"/>
            <wp:effectExtent l="0" t="0" r="127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792000"/>
                    </a:xfrm>
                    <a:prstGeom prst="rect">
                      <a:avLst/>
                    </a:prstGeom>
                    <a:noFill/>
                    <a:ln>
                      <a:noFill/>
                    </a:ln>
                  </pic:spPr>
                </pic:pic>
              </a:graphicData>
            </a:graphic>
          </wp:inline>
        </w:drawing>
      </w:r>
    </w:p>
    <w:p w14:paraId="2323CD25" w14:textId="77777777" w:rsidR="008D1283" w:rsidRDefault="008D1283" w:rsidP="00A97B80">
      <w:pPr>
        <w:rPr>
          <w:rFonts w:ascii="Arial Black" w:hAnsi="Arial Black" w:cs="Arial"/>
          <w:color w:val="000080"/>
          <w:sz w:val="18"/>
          <w:szCs w:val="32"/>
        </w:rPr>
      </w:pPr>
    </w:p>
    <w:tbl>
      <w:tblPr>
        <w:tblpPr w:leftFromText="181" w:rightFromText="181" w:vertAnchor="page" w:horzAnchor="margin" w:tblpXSpec="center" w:tblpY="2836"/>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CB790E" w:rsidRPr="00025976" w14:paraId="43BCAB3F" w14:textId="77777777" w:rsidTr="00667A6F">
        <w:trPr>
          <w:trHeight w:val="1578"/>
        </w:trPr>
        <w:tc>
          <w:tcPr>
            <w:tcW w:w="13460" w:type="dxa"/>
            <w:shd w:val="clear" w:color="auto" w:fill="DEEAF6" w:themeFill="accent1" w:themeFillTint="33"/>
            <w:vAlign w:val="center"/>
          </w:tcPr>
          <w:p w14:paraId="2F81C9AD" w14:textId="77777777" w:rsidR="00CB790E" w:rsidRPr="00025976" w:rsidRDefault="00D55989" w:rsidP="00667A6F">
            <w:pPr>
              <w:jc w:val="center"/>
              <w:rPr>
                <w:rFonts w:asciiTheme="minorHAnsi" w:hAnsiTheme="minorHAnsi" w:cstheme="minorHAnsi"/>
                <w:b/>
                <w:sz w:val="32"/>
              </w:rPr>
            </w:pPr>
            <w:r w:rsidRPr="00025976">
              <w:rPr>
                <w:rFonts w:asciiTheme="minorHAnsi" w:hAnsiTheme="minorHAnsi" w:cstheme="minorHAnsi"/>
                <w:b/>
                <w:sz w:val="32"/>
              </w:rPr>
              <w:t>P.O. FEAMP 2014/2020</w:t>
            </w:r>
          </w:p>
          <w:p w14:paraId="2122C565" w14:textId="77777777" w:rsidR="00CB790E" w:rsidRPr="00025976" w:rsidRDefault="00CB790E" w:rsidP="00667A6F">
            <w:pPr>
              <w:jc w:val="center"/>
              <w:rPr>
                <w:rFonts w:asciiTheme="minorHAnsi" w:hAnsiTheme="minorHAnsi" w:cstheme="minorHAnsi"/>
                <w:b/>
                <w:sz w:val="32"/>
              </w:rPr>
            </w:pPr>
            <w:r w:rsidRPr="00025976">
              <w:rPr>
                <w:rFonts w:asciiTheme="minorHAnsi" w:hAnsiTheme="minorHAnsi" w:cstheme="minorHAnsi"/>
                <w:b/>
                <w:sz w:val="32"/>
              </w:rPr>
              <w:t xml:space="preserve">Check list </w:t>
            </w:r>
            <w:r w:rsidR="00D55989" w:rsidRPr="00025976">
              <w:rPr>
                <w:rFonts w:asciiTheme="minorHAnsi" w:hAnsiTheme="minorHAnsi" w:cstheme="minorHAnsi"/>
                <w:b/>
                <w:sz w:val="32"/>
              </w:rPr>
              <w:t xml:space="preserve">di Autovalutazione </w:t>
            </w:r>
            <w:r w:rsidR="0085444C" w:rsidRPr="00025976">
              <w:rPr>
                <w:rFonts w:asciiTheme="minorHAnsi" w:hAnsiTheme="minorHAnsi" w:cstheme="minorHAnsi"/>
                <w:b/>
                <w:sz w:val="32"/>
              </w:rPr>
              <w:t xml:space="preserve">delle </w:t>
            </w:r>
            <w:r w:rsidR="00D55989" w:rsidRPr="00025976">
              <w:rPr>
                <w:rFonts w:asciiTheme="minorHAnsi" w:hAnsiTheme="minorHAnsi" w:cstheme="minorHAnsi"/>
                <w:b/>
                <w:sz w:val="32"/>
              </w:rPr>
              <w:t>procedure di appalto</w:t>
            </w:r>
          </w:p>
          <w:p w14:paraId="4DFB7B79" w14:textId="77777777" w:rsidR="00D55989" w:rsidRPr="00025976" w:rsidRDefault="00D55989" w:rsidP="00667A6F">
            <w:pPr>
              <w:jc w:val="center"/>
              <w:rPr>
                <w:rFonts w:asciiTheme="minorHAnsi" w:hAnsiTheme="minorHAnsi" w:cstheme="minorHAnsi"/>
                <w:i/>
                <w:iCs/>
                <w:u w:val="single"/>
              </w:rPr>
            </w:pPr>
            <w:r w:rsidRPr="00025976">
              <w:rPr>
                <w:rFonts w:asciiTheme="minorHAnsi" w:hAnsiTheme="minorHAnsi" w:cstheme="minorHAnsi"/>
                <w:b/>
                <w:sz w:val="32"/>
                <w:u w:val="single"/>
              </w:rPr>
              <w:t>Procedura ristretta</w:t>
            </w:r>
          </w:p>
        </w:tc>
      </w:tr>
    </w:tbl>
    <w:p w14:paraId="38026502" w14:textId="77777777" w:rsidR="009F6312" w:rsidRPr="00025976" w:rsidRDefault="009F6312" w:rsidP="009F6312">
      <w:pPr>
        <w:jc w:val="center"/>
        <w:rPr>
          <w:rFonts w:asciiTheme="minorHAnsi" w:hAnsiTheme="minorHAnsi" w:cstheme="minorHAnsi"/>
          <w:sz w:val="20"/>
          <w:szCs w:val="20"/>
        </w:rPr>
      </w:pPr>
    </w:p>
    <w:tbl>
      <w:tblPr>
        <w:tblpPr w:leftFromText="180" w:rightFromText="180" w:vertAnchor="page" w:horzAnchor="margin" w:tblpXSpec="center" w:tblpY="9034"/>
        <w:tblW w:w="13479"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193"/>
        <w:gridCol w:w="2906"/>
        <w:gridCol w:w="3295"/>
        <w:gridCol w:w="4085"/>
      </w:tblGrid>
      <w:tr w:rsidR="009F6312" w:rsidRPr="00501C33" w14:paraId="00327C83" w14:textId="77777777" w:rsidTr="003D565A">
        <w:trPr>
          <w:trHeight w:val="833"/>
        </w:trPr>
        <w:tc>
          <w:tcPr>
            <w:tcW w:w="3387" w:type="dxa"/>
            <w:tcBorders>
              <w:top w:val="single" w:sz="12" w:space="0" w:color="auto"/>
              <w:bottom w:val="single" w:sz="12" w:space="0" w:color="auto"/>
            </w:tcBorders>
            <w:shd w:val="clear" w:color="auto" w:fill="D9D9D9" w:themeFill="background1" w:themeFillShade="D9"/>
            <w:vAlign w:val="center"/>
          </w:tcPr>
          <w:p w14:paraId="5769F3CB" w14:textId="77777777" w:rsidR="00025976" w:rsidRPr="00501C33" w:rsidRDefault="00025976" w:rsidP="00025976">
            <w:pPr>
              <w:jc w:val="center"/>
              <w:rPr>
                <w:rFonts w:asciiTheme="minorHAnsi" w:hAnsiTheme="minorHAnsi" w:cstheme="minorHAnsi"/>
                <w:b/>
                <w:bCs/>
              </w:rPr>
            </w:pPr>
            <w:r w:rsidRPr="00501C33">
              <w:rPr>
                <w:rFonts w:asciiTheme="minorHAnsi" w:hAnsiTheme="minorHAnsi" w:cstheme="minorHAnsi"/>
                <w:b/>
                <w:bCs/>
              </w:rPr>
              <w:t>N. Codice FEAMP</w:t>
            </w:r>
          </w:p>
          <w:p w14:paraId="7839D2CC" w14:textId="18E000FF" w:rsidR="009F6312" w:rsidRPr="00501C33" w:rsidRDefault="00025976" w:rsidP="00025976">
            <w:pPr>
              <w:jc w:val="center"/>
              <w:rPr>
                <w:rFonts w:asciiTheme="minorHAnsi" w:hAnsiTheme="minorHAnsi" w:cstheme="minorHAnsi"/>
                <w:b/>
                <w:bCs/>
              </w:rPr>
            </w:pPr>
            <w:r w:rsidRPr="00501C33">
              <w:rPr>
                <w:rFonts w:asciiTheme="minorHAnsi" w:hAnsiTheme="minorHAnsi" w:cstheme="minorHAnsi"/>
                <w:b/>
                <w:bCs/>
              </w:rPr>
              <w:t>del progetto</w:t>
            </w:r>
            <w:r w:rsidR="00501C33" w:rsidRPr="00501C33">
              <w:rPr>
                <w:rFonts w:asciiTheme="minorHAnsi" w:hAnsiTheme="minorHAnsi" w:cstheme="minorHAnsi"/>
                <w:b/>
                <w:bCs/>
              </w:rPr>
              <w:t>:</w:t>
            </w:r>
            <w:r w:rsidRPr="00501C33">
              <w:rPr>
                <w:rFonts w:asciiTheme="minorHAnsi" w:hAnsiTheme="minorHAnsi" w:cstheme="minorHAnsi"/>
                <w:b/>
                <w:bCs/>
              </w:rPr>
              <w:t xml:space="preserve"> </w:t>
            </w:r>
          </w:p>
        </w:tc>
        <w:tc>
          <w:tcPr>
            <w:tcW w:w="2410" w:type="dxa"/>
            <w:tcBorders>
              <w:right w:val="nil"/>
            </w:tcBorders>
            <w:vAlign w:val="center"/>
          </w:tcPr>
          <w:p w14:paraId="5D58DF75" w14:textId="77777777" w:rsidR="009F6312" w:rsidRPr="00501C33" w:rsidRDefault="009F6312" w:rsidP="003D565A">
            <w:pPr>
              <w:ind w:left="-796" w:firstLine="796"/>
              <w:jc w:val="center"/>
              <w:rPr>
                <w:rFonts w:asciiTheme="minorHAnsi" w:hAnsiTheme="minorHAnsi" w:cstheme="minorHAnsi"/>
                <w:bCs/>
              </w:rPr>
            </w:pPr>
          </w:p>
          <w:p w14:paraId="35817561" w14:textId="77777777" w:rsidR="009F6312" w:rsidRPr="00501C33" w:rsidRDefault="009F6312" w:rsidP="00613B8A">
            <w:pPr>
              <w:rPr>
                <w:rFonts w:asciiTheme="minorHAnsi" w:hAnsiTheme="minorHAnsi" w:cstheme="minorHAnsi"/>
                <w:b/>
                <w:bCs/>
              </w:rPr>
            </w:pPr>
            <w:r w:rsidRPr="00501C33">
              <w:rPr>
                <w:rFonts w:asciiTheme="minorHAnsi" w:hAnsiTheme="minorHAnsi" w:cstheme="minorHAnsi"/>
                <w:bCs/>
                <w:sz w:val="18"/>
              </w:rPr>
              <w:t>______________</w:t>
            </w:r>
            <w:r w:rsidR="003D565A" w:rsidRPr="00501C33">
              <w:rPr>
                <w:rFonts w:asciiTheme="minorHAnsi" w:hAnsiTheme="minorHAnsi" w:cstheme="minorHAnsi"/>
                <w:bCs/>
                <w:sz w:val="18"/>
              </w:rPr>
              <w:t>_____________</w:t>
            </w:r>
            <w:r w:rsidRPr="00501C33">
              <w:rPr>
                <w:rFonts w:asciiTheme="minorHAnsi" w:hAnsiTheme="minorHAnsi" w:cstheme="minorHAnsi"/>
                <w:bCs/>
                <w:sz w:val="18"/>
              </w:rPr>
              <w:t>___</w:t>
            </w:r>
          </w:p>
        </w:tc>
        <w:tc>
          <w:tcPr>
            <w:tcW w:w="3544" w:type="dxa"/>
            <w:tcBorders>
              <w:top w:val="single" w:sz="12" w:space="0" w:color="auto"/>
              <w:left w:val="nil"/>
              <w:bottom w:val="single" w:sz="12" w:space="0" w:color="auto"/>
            </w:tcBorders>
            <w:shd w:val="clear" w:color="auto" w:fill="D9D9D9" w:themeFill="background1" w:themeFillShade="D9"/>
            <w:vAlign w:val="center"/>
          </w:tcPr>
          <w:p w14:paraId="4280D6F7" w14:textId="24818BE1" w:rsidR="009F6312" w:rsidRPr="00501C33" w:rsidRDefault="00501C33" w:rsidP="003D565A">
            <w:pPr>
              <w:jc w:val="center"/>
              <w:rPr>
                <w:rFonts w:asciiTheme="minorHAnsi" w:hAnsiTheme="minorHAnsi" w:cstheme="minorHAnsi"/>
                <w:b/>
                <w:bCs/>
              </w:rPr>
            </w:pPr>
            <w:r w:rsidRPr="00501C33">
              <w:rPr>
                <w:rFonts w:asciiTheme="minorHAnsi" w:hAnsiTheme="minorHAnsi" w:cstheme="minorHAnsi"/>
                <w:b/>
                <w:bCs/>
              </w:rPr>
              <w:t>CUP</w:t>
            </w:r>
            <w:r w:rsidRPr="00501C33">
              <w:rPr>
                <w:rFonts w:asciiTheme="minorHAnsi" w:hAnsiTheme="minorHAnsi" w:cstheme="minorHAnsi"/>
                <w:b/>
                <w:bCs/>
              </w:rPr>
              <w:t>:</w:t>
            </w:r>
          </w:p>
        </w:tc>
        <w:tc>
          <w:tcPr>
            <w:tcW w:w="4138" w:type="dxa"/>
            <w:vAlign w:val="center"/>
          </w:tcPr>
          <w:p w14:paraId="63C39B91" w14:textId="77777777" w:rsidR="009F6312" w:rsidRPr="00501C33" w:rsidRDefault="009F6312" w:rsidP="00613B8A">
            <w:pPr>
              <w:jc w:val="center"/>
              <w:rPr>
                <w:rFonts w:asciiTheme="minorHAnsi" w:hAnsiTheme="minorHAnsi" w:cstheme="minorHAnsi"/>
                <w:bCs/>
              </w:rPr>
            </w:pPr>
          </w:p>
          <w:p w14:paraId="623401B6" w14:textId="77777777" w:rsidR="009F6312" w:rsidRPr="00501C33" w:rsidRDefault="009F6312" w:rsidP="00613B8A">
            <w:pPr>
              <w:rPr>
                <w:rFonts w:asciiTheme="minorHAnsi" w:hAnsiTheme="minorHAnsi" w:cstheme="minorHAnsi"/>
              </w:rPr>
            </w:pPr>
            <w:r w:rsidRPr="00501C33">
              <w:rPr>
                <w:rFonts w:asciiTheme="minorHAnsi" w:hAnsiTheme="minorHAnsi" w:cstheme="minorHAnsi"/>
                <w:bCs/>
                <w:sz w:val="18"/>
              </w:rPr>
              <w:t>_____________________________________</w:t>
            </w:r>
          </w:p>
        </w:tc>
      </w:tr>
    </w:tbl>
    <w:p w14:paraId="2BDF5574" w14:textId="77777777" w:rsidR="009F6312" w:rsidRPr="00501C33" w:rsidRDefault="009F6312" w:rsidP="009F6312">
      <w:pPr>
        <w:rPr>
          <w:rFonts w:asciiTheme="minorHAnsi" w:hAnsiTheme="minorHAnsi" w:cstheme="minorHAnsi"/>
        </w:rPr>
      </w:pPr>
    </w:p>
    <w:tbl>
      <w:tblPr>
        <w:tblpPr w:leftFromText="180" w:rightFromText="180" w:vertAnchor="page" w:horzAnchor="margin" w:tblpXSpec="center" w:tblpY="7975"/>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809"/>
        <w:gridCol w:w="2127"/>
        <w:gridCol w:w="2126"/>
        <w:gridCol w:w="7398"/>
      </w:tblGrid>
      <w:tr w:rsidR="00501C33" w:rsidRPr="00501C33" w14:paraId="7DEBDDE7" w14:textId="77777777" w:rsidTr="00FC5A5D">
        <w:trPr>
          <w:trHeight w:val="833"/>
        </w:trPr>
        <w:tc>
          <w:tcPr>
            <w:tcW w:w="1809" w:type="dxa"/>
            <w:tcBorders>
              <w:top w:val="single" w:sz="12" w:space="0" w:color="auto"/>
              <w:bottom w:val="single" w:sz="12" w:space="0" w:color="auto"/>
            </w:tcBorders>
            <w:shd w:val="clear" w:color="auto" w:fill="D9D9D9" w:themeFill="background1" w:themeFillShade="D9"/>
            <w:vAlign w:val="center"/>
          </w:tcPr>
          <w:p w14:paraId="31DE0EE5" w14:textId="3B484A53" w:rsidR="00501C33" w:rsidRPr="00501C33" w:rsidRDefault="00501C33" w:rsidP="00501C33">
            <w:pPr>
              <w:jc w:val="center"/>
              <w:rPr>
                <w:rFonts w:asciiTheme="minorHAnsi" w:hAnsiTheme="minorHAnsi" w:cstheme="minorHAnsi"/>
                <w:b/>
                <w:bCs/>
              </w:rPr>
            </w:pPr>
            <w:r w:rsidRPr="00501C33">
              <w:rPr>
                <w:rFonts w:asciiTheme="minorHAnsi" w:hAnsiTheme="minorHAnsi" w:cstheme="minorHAnsi"/>
                <w:b/>
                <w:bCs/>
              </w:rPr>
              <w:t>CIG:</w:t>
            </w:r>
          </w:p>
        </w:tc>
        <w:tc>
          <w:tcPr>
            <w:tcW w:w="2127" w:type="dxa"/>
            <w:tcBorders>
              <w:right w:val="nil"/>
            </w:tcBorders>
            <w:vAlign w:val="bottom"/>
          </w:tcPr>
          <w:p w14:paraId="0555C0AD" w14:textId="5188E461" w:rsidR="00501C33" w:rsidRPr="00501C33" w:rsidRDefault="00501C33" w:rsidP="00501C33">
            <w:pPr>
              <w:spacing w:after="240"/>
              <w:rPr>
                <w:rFonts w:asciiTheme="minorHAnsi" w:hAnsiTheme="minorHAnsi" w:cstheme="minorHAnsi"/>
                <w:b/>
                <w:bCs/>
              </w:rPr>
            </w:pPr>
            <w:r w:rsidRPr="00501C33">
              <w:rPr>
                <w:rFonts w:asciiTheme="minorHAnsi" w:hAnsiTheme="minorHAnsi" w:cstheme="minorHAnsi"/>
                <w:bCs/>
                <w:sz w:val="18"/>
              </w:rPr>
              <w:t>_________________</w:t>
            </w:r>
          </w:p>
        </w:tc>
        <w:tc>
          <w:tcPr>
            <w:tcW w:w="2126" w:type="dxa"/>
            <w:tcBorders>
              <w:top w:val="single" w:sz="12" w:space="0" w:color="auto"/>
              <w:left w:val="nil"/>
              <w:bottom w:val="single" w:sz="12" w:space="0" w:color="auto"/>
            </w:tcBorders>
            <w:shd w:val="clear" w:color="auto" w:fill="D9D9D9" w:themeFill="background1" w:themeFillShade="D9"/>
            <w:vAlign w:val="center"/>
          </w:tcPr>
          <w:p w14:paraId="45CD6964" w14:textId="37F0B001" w:rsidR="00501C33" w:rsidRPr="00501C33" w:rsidRDefault="00501C33" w:rsidP="00501C33">
            <w:pPr>
              <w:jc w:val="center"/>
              <w:rPr>
                <w:rFonts w:asciiTheme="minorHAnsi" w:hAnsiTheme="minorHAnsi" w:cstheme="minorHAnsi"/>
                <w:b/>
                <w:bCs/>
              </w:rPr>
            </w:pPr>
            <w:r w:rsidRPr="00501C33">
              <w:rPr>
                <w:rFonts w:asciiTheme="minorHAnsi" w:hAnsiTheme="minorHAnsi" w:cstheme="minorHAnsi"/>
                <w:b/>
                <w:bCs/>
              </w:rPr>
              <w:t>Prezzo di aggiudicazione:</w:t>
            </w:r>
          </w:p>
        </w:tc>
        <w:tc>
          <w:tcPr>
            <w:tcW w:w="7398" w:type="dxa"/>
            <w:vAlign w:val="bottom"/>
          </w:tcPr>
          <w:p w14:paraId="606781CF" w14:textId="1BABF821" w:rsidR="00501C33" w:rsidRPr="00501C33" w:rsidRDefault="00501C33" w:rsidP="00501C33">
            <w:pPr>
              <w:spacing w:after="240"/>
              <w:jc w:val="center"/>
              <w:rPr>
                <w:rFonts w:asciiTheme="minorHAnsi" w:hAnsiTheme="minorHAnsi" w:cstheme="minorHAnsi"/>
              </w:rPr>
            </w:pPr>
            <w:r w:rsidRPr="00501C33">
              <w:rPr>
                <w:rFonts w:asciiTheme="minorHAnsi" w:hAnsiTheme="minorHAnsi" w:cstheme="minorHAnsi"/>
                <w:bCs/>
              </w:rPr>
              <w:t xml:space="preserve">€ </w:t>
            </w:r>
            <w:r w:rsidRPr="00501C33">
              <w:rPr>
                <w:rFonts w:asciiTheme="minorHAnsi" w:hAnsiTheme="minorHAnsi" w:cstheme="minorHAnsi"/>
                <w:bCs/>
                <w:sz w:val="18"/>
              </w:rPr>
              <w:t>___________</w:t>
            </w:r>
            <w:r w:rsidRPr="00501C33">
              <w:rPr>
                <w:rFonts w:asciiTheme="minorHAnsi" w:hAnsiTheme="minorHAnsi" w:cstheme="minorHAnsi"/>
                <w:bCs/>
                <w:sz w:val="18"/>
              </w:rPr>
              <w:t>______</w:t>
            </w:r>
            <w:r w:rsidRPr="00501C33">
              <w:rPr>
                <w:rFonts w:asciiTheme="minorHAnsi" w:hAnsiTheme="minorHAnsi" w:cstheme="minorHAnsi"/>
                <w:bCs/>
                <w:sz w:val="18"/>
              </w:rPr>
              <w:t>_________________</w:t>
            </w:r>
            <w:proofErr w:type="gramStart"/>
            <w:r w:rsidRPr="00501C33">
              <w:rPr>
                <w:rFonts w:asciiTheme="minorHAnsi" w:hAnsiTheme="minorHAnsi" w:cstheme="minorHAnsi"/>
                <w:bCs/>
                <w:sz w:val="18"/>
              </w:rPr>
              <w:t xml:space="preserve">   (</w:t>
            </w:r>
            <w:proofErr w:type="gramEnd"/>
            <w:r w:rsidRPr="00501C33">
              <w:rPr>
                <w:rFonts w:asciiTheme="minorHAnsi" w:hAnsiTheme="minorHAnsi" w:cstheme="minorHAnsi"/>
                <w:bCs/>
                <w:sz w:val="18"/>
              </w:rPr>
              <w:t>di cui IVA per € __________________ )</w:t>
            </w:r>
          </w:p>
        </w:tc>
      </w:tr>
    </w:tbl>
    <w:tbl>
      <w:tblPr>
        <w:tblpPr w:leftFromText="181" w:rightFromText="181" w:vertAnchor="page" w:horzAnchor="margin" w:tblpXSpec="center" w:tblpY="6918"/>
        <w:tblW w:w="13461"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675"/>
        <w:gridCol w:w="5630"/>
        <w:gridCol w:w="2468"/>
        <w:gridCol w:w="3688"/>
      </w:tblGrid>
      <w:tr w:rsidR="00501C33" w:rsidRPr="00501C33" w14:paraId="2B6027B0" w14:textId="77777777" w:rsidTr="00501C33">
        <w:trPr>
          <w:trHeight w:val="833"/>
        </w:trPr>
        <w:tc>
          <w:tcPr>
            <w:tcW w:w="1675" w:type="dxa"/>
            <w:tcBorders>
              <w:top w:val="single" w:sz="12" w:space="0" w:color="auto"/>
              <w:bottom w:val="single" w:sz="12" w:space="0" w:color="auto"/>
            </w:tcBorders>
            <w:shd w:val="clear" w:color="auto" w:fill="D9D9D9" w:themeFill="background1" w:themeFillShade="D9"/>
            <w:vAlign w:val="center"/>
          </w:tcPr>
          <w:p w14:paraId="5CACE2D9" w14:textId="646871D6" w:rsidR="00501C33" w:rsidRPr="00501C33" w:rsidRDefault="00501C33" w:rsidP="00501C33">
            <w:pPr>
              <w:spacing w:after="240"/>
              <w:jc w:val="center"/>
              <w:rPr>
                <w:rFonts w:asciiTheme="minorHAnsi" w:hAnsiTheme="minorHAnsi" w:cstheme="minorHAnsi"/>
                <w:b/>
                <w:bCs/>
              </w:rPr>
            </w:pPr>
            <w:r w:rsidRPr="00501C33">
              <w:rPr>
                <w:rFonts w:asciiTheme="minorHAnsi" w:hAnsiTheme="minorHAnsi" w:cstheme="minorHAnsi"/>
                <w:b/>
                <w:bCs/>
              </w:rPr>
              <w:t xml:space="preserve">Valore della gara: </w:t>
            </w:r>
          </w:p>
        </w:tc>
        <w:tc>
          <w:tcPr>
            <w:tcW w:w="5630" w:type="dxa"/>
            <w:tcBorders>
              <w:right w:val="nil"/>
            </w:tcBorders>
            <w:vAlign w:val="bottom"/>
          </w:tcPr>
          <w:p w14:paraId="3DB11330" w14:textId="67B8674C" w:rsidR="00501C33" w:rsidRPr="00501C33" w:rsidRDefault="00501C33" w:rsidP="00501C33">
            <w:pPr>
              <w:spacing w:after="240"/>
              <w:jc w:val="center"/>
              <w:rPr>
                <w:rFonts w:asciiTheme="minorHAnsi" w:hAnsiTheme="minorHAnsi" w:cstheme="minorHAnsi"/>
                <w:bCs/>
              </w:rPr>
            </w:pPr>
            <w:r w:rsidRPr="00501C33">
              <w:rPr>
                <w:rFonts w:asciiTheme="minorHAnsi" w:hAnsiTheme="minorHAnsi" w:cstheme="minorHAnsi"/>
                <w:bCs/>
              </w:rPr>
              <w:t xml:space="preserve">€ </w:t>
            </w:r>
            <w:r w:rsidRPr="00501C33">
              <w:rPr>
                <w:rFonts w:asciiTheme="minorHAnsi" w:hAnsiTheme="minorHAnsi" w:cstheme="minorHAnsi"/>
                <w:bCs/>
                <w:sz w:val="18"/>
              </w:rPr>
              <w:t>________________________</w:t>
            </w:r>
            <w:proofErr w:type="gramStart"/>
            <w:r w:rsidRPr="00501C33">
              <w:rPr>
                <w:rFonts w:asciiTheme="minorHAnsi" w:hAnsiTheme="minorHAnsi" w:cstheme="minorHAnsi"/>
                <w:bCs/>
                <w:sz w:val="18"/>
              </w:rPr>
              <w:t xml:space="preserve">   (</w:t>
            </w:r>
            <w:proofErr w:type="gramEnd"/>
            <w:r w:rsidRPr="00501C33">
              <w:rPr>
                <w:rFonts w:asciiTheme="minorHAnsi" w:hAnsiTheme="minorHAnsi" w:cstheme="minorHAnsi"/>
                <w:bCs/>
                <w:sz w:val="18"/>
              </w:rPr>
              <w:t>di cui IVA per € ______________ )</w:t>
            </w:r>
          </w:p>
        </w:tc>
        <w:tc>
          <w:tcPr>
            <w:tcW w:w="2468" w:type="dxa"/>
            <w:tcBorders>
              <w:top w:val="single" w:sz="12" w:space="0" w:color="auto"/>
              <w:left w:val="nil"/>
              <w:bottom w:val="single" w:sz="12" w:space="0" w:color="auto"/>
            </w:tcBorders>
            <w:shd w:val="clear" w:color="auto" w:fill="D9D9D9" w:themeFill="background1" w:themeFillShade="D9"/>
            <w:vAlign w:val="center"/>
          </w:tcPr>
          <w:p w14:paraId="4D39EF94" w14:textId="7A8301CA" w:rsidR="00501C33" w:rsidRPr="00501C33" w:rsidRDefault="00501C33" w:rsidP="00501C33">
            <w:pPr>
              <w:spacing w:after="240"/>
              <w:jc w:val="center"/>
              <w:rPr>
                <w:rFonts w:asciiTheme="minorHAnsi" w:hAnsiTheme="minorHAnsi" w:cstheme="minorHAnsi"/>
              </w:rPr>
            </w:pPr>
            <w:r w:rsidRPr="00501C33">
              <w:rPr>
                <w:rFonts w:asciiTheme="minorHAnsi" w:hAnsiTheme="minorHAnsi" w:cstheme="minorHAnsi"/>
                <w:b/>
                <w:bCs/>
              </w:rPr>
              <w:t>Aggiudicatario:</w:t>
            </w:r>
          </w:p>
        </w:tc>
        <w:tc>
          <w:tcPr>
            <w:tcW w:w="3688" w:type="dxa"/>
            <w:vAlign w:val="bottom"/>
          </w:tcPr>
          <w:p w14:paraId="64444D8E" w14:textId="0BBDFCBF" w:rsidR="00501C33" w:rsidRPr="00501C33" w:rsidRDefault="00501C33" w:rsidP="00501C33">
            <w:pPr>
              <w:spacing w:after="240"/>
              <w:rPr>
                <w:rFonts w:asciiTheme="minorHAnsi" w:hAnsiTheme="minorHAnsi" w:cstheme="minorHAnsi"/>
              </w:rPr>
            </w:pPr>
            <w:r w:rsidRPr="00501C33">
              <w:rPr>
                <w:rFonts w:asciiTheme="minorHAnsi" w:hAnsiTheme="minorHAnsi" w:cstheme="minorHAnsi"/>
                <w:bCs/>
                <w:sz w:val="18"/>
              </w:rPr>
              <w:t>____________________________________</w:t>
            </w:r>
          </w:p>
        </w:tc>
      </w:tr>
    </w:tbl>
    <w:tbl>
      <w:tblPr>
        <w:tblpPr w:leftFromText="180" w:rightFromText="180" w:vertAnchor="page" w:horzAnchor="margin" w:tblpXSpec="center" w:tblpY="5761"/>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802"/>
        <w:gridCol w:w="10658"/>
      </w:tblGrid>
      <w:tr w:rsidR="009F6312" w:rsidRPr="00501C33" w14:paraId="1BF151FE" w14:textId="77777777" w:rsidTr="00D55989">
        <w:trPr>
          <w:trHeight w:val="833"/>
        </w:trPr>
        <w:tc>
          <w:tcPr>
            <w:tcW w:w="2802" w:type="dxa"/>
            <w:tcBorders>
              <w:top w:val="single" w:sz="12" w:space="0" w:color="auto"/>
              <w:bottom w:val="single" w:sz="12" w:space="0" w:color="auto"/>
            </w:tcBorders>
            <w:shd w:val="clear" w:color="auto" w:fill="D9D9D9" w:themeFill="background1" w:themeFillShade="D9"/>
            <w:vAlign w:val="center"/>
          </w:tcPr>
          <w:p w14:paraId="22DF6262" w14:textId="6F567D8F" w:rsidR="009F6312" w:rsidRPr="00501C33" w:rsidRDefault="00501C33" w:rsidP="00613B8A">
            <w:pPr>
              <w:jc w:val="center"/>
              <w:rPr>
                <w:rFonts w:asciiTheme="minorHAnsi" w:hAnsiTheme="minorHAnsi" w:cstheme="minorHAnsi"/>
                <w:b/>
                <w:bCs/>
              </w:rPr>
            </w:pPr>
            <w:r w:rsidRPr="00501C33">
              <w:rPr>
                <w:rFonts w:asciiTheme="minorHAnsi" w:hAnsiTheme="minorHAnsi" w:cstheme="minorHAnsi"/>
                <w:b/>
                <w:bCs/>
              </w:rPr>
              <w:t>Oggetto dell’affidamento:</w:t>
            </w:r>
          </w:p>
        </w:tc>
        <w:tc>
          <w:tcPr>
            <w:tcW w:w="10658" w:type="dxa"/>
            <w:vAlign w:val="center"/>
          </w:tcPr>
          <w:p w14:paraId="6ECDFC1A" w14:textId="77777777" w:rsidR="0085444C" w:rsidRPr="00501C33" w:rsidRDefault="0085444C" w:rsidP="00613B8A">
            <w:pPr>
              <w:rPr>
                <w:rFonts w:asciiTheme="minorHAnsi" w:hAnsiTheme="minorHAnsi" w:cstheme="minorHAnsi"/>
                <w:bCs/>
                <w:sz w:val="18"/>
              </w:rPr>
            </w:pPr>
          </w:p>
          <w:p w14:paraId="6F4D5B9E" w14:textId="77777777" w:rsidR="009F6312" w:rsidRPr="00501C33" w:rsidRDefault="009F6312" w:rsidP="00613B8A">
            <w:pPr>
              <w:rPr>
                <w:rFonts w:asciiTheme="minorHAnsi" w:hAnsiTheme="minorHAnsi" w:cstheme="minorHAnsi"/>
                <w:bCs/>
                <w:sz w:val="18"/>
                <w:szCs w:val="18"/>
              </w:rPr>
            </w:pPr>
            <w:r w:rsidRPr="00501C33">
              <w:rPr>
                <w:rFonts w:asciiTheme="minorHAnsi" w:hAnsiTheme="minorHAnsi" w:cstheme="minorHAnsi"/>
                <w:bCs/>
                <w:sz w:val="18"/>
              </w:rPr>
              <w:t>______________________________________________________________________________________________________</w:t>
            </w:r>
          </w:p>
          <w:p w14:paraId="05C0A514" w14:textId="77777777" w:rsidR="0085444C" w:rsidRPr="00501C33" w:rsidRDefault="0085444C" w:rsidP="00613B8A">
            <w:pPr>
              <w:rPr>
                <w:rFonts w:asciiTheme="minorHAnsi" w:hAnsiTheme="minorHAnsi" w:cstheme="minorHAnsi"/>
                <w:bCs/>
                <w:sz w:val="16"/>
                <w:szCs w:val="16"/>
              </w:rPr>
            </w:pPr>
          </w:p>
          <w:p w14:paraId="4A899A4D" w14:textId="77777777" w:rsidR="009F6312" w:rsidRPr="00501C33" w:rsidRDefault="009F6312" w:rsidP="00667A6F">
            <w:pPr>
              <w:spacing w:after="120"/>
              <w:rPr>
                <w:rFonts w:asciiTheme="minorHAnsi" w:hAnsiTheme="minorHAnsi" w:cstheme="minorHAnsi"/>
                <w:bCs/>
              </w:rPr>
            </w:pPr>
            <w:r w:rsidRPr="00501C33">
              <w:rPr>
                <w:rFonts w:asciiTheme="minorHAnsi" w:hAnsiTheme="minorHAnsi" w:cstheme="minorHAnsi"/>
                <w:bCs/>
                <w:sz w:val="18"/>
              </w:rPr>
              <w:t>______________________________________________________________________________________________________</w:t>
            </w:r>
          </w:p>
        </w:tc>
      </w:tr>
    </w:tbl>
    <w:tbl>
      <w:tblPr>
        <w:tblpPr w:leftFromText="181" w:rightFromText="181" w:vertAnchor="page" w:horzAnchor="margin" w:tblpXSpec="center" w:tblpY="4650"/>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242"/>
        <w:gridCol w:w="3828"/>
        <w:gridCol w:w="1842"/>
        <w:gridCol w:w="6548"/>
      </w:tblGrid>
      <w:tr w:rsidR="00D55989" w:rsidRPr="00501C33" w14:paraId="550EFEFE" w14:textId="77777777" w:rsidTr="00667A6F">
        <w:trPr>
          <w:trHeight w:val="833"/>
        </w:trPr>
        <w:tc>
          <w:tcPr>
            <w:tcW w:w="1242" w:type="dxa"/>
            <w:tcBorders>
              <w:top w:val="single" w:sz="12" w:space="0" w:color="auto"/>
              <w:bottom w:val="single" w:sz="12" w:space="0" w:color="auto"/>
            </w:tcBorders>
            <w:shd w:val="clear" w:color="auto" w:fill="D9D9D9" w:themeFill="background1" w:themeFillShade="D9"/>
            <w:vAlign w:val="center"/>
          </w:tcPr>
          <w:p w14:paraId="13E344D5" w14:textId="77777777" w:rsidR="009F6312" w:rsidRPr="00501C33" w:rsidRDefault="009F6312" w:rsidP="00667A6F">
            <w:pPr>
              <w:jc w:val="center"/>
              <w:rPr>
                <w:rFonts w:asciiTheme="minorHAnsi" w:hAnsiTheme="minorHAnsi" w:cstheme="minorHAnsi"/>
              </w:rPr>
            </w:pPr>
            <w:r w:rsidRPr="00501C33">
              <w:rPr>
                <w:rFonts w:asciiTheme="minorHAnsi" w:hAnsiTheme="minorHAnsi" w:cstheme="minorHAnsi"/>
                <w:b/>
                <w:bCs/>
              </w:rPr>
              <w:t>Data:</w:t>
            </w:r>
          </w:p>
        </w:tc>
        <w:tc>
          <w:tcPr>
            <w:tcW w:w="3828" w:type="dxa"/>
            <w:tcBorders>
              <w:right w:val="nil"/>
            </w:tcBorders>
          </w:tcPr>
          <w:p w14:paraId="10D464C4" w14:textId="77777777" w:rsidR="00D55989" w:rsidRPr="00501C33" w:rsidRDefault="00D55989" w:rsidP="00667A6F">
            <w:pPr>
              <w:jc w:val="center"/>
              <w:rPr>
                <w:rFonts w:asciiTheme="minorHAnsi" w:hAnsiTheme="minorHAnsi" w:cstheme="minorHAnsi"/>
                <w:bCs/>
              </w:rPr>
            </w:pPr>
          </w:p>
          <w:p w14:paraId="3F2A6E52" w14:textId="77777777" w:rsidR="00D55989" w:rsidRPr="00501C33" w:rsidRDefault="00D55989" w:rsidP="00667A6F">
            <w:pPr>
              <w:jc w:val="center"/>
              <w:rPr>
                <w:rFonts w:asciiTheme="minorHAnsi" w:hAnsiTheme="minorHAnsi" w:cstheme="minorHAnsi"/>
                <w:bCs/>
                <w:sz w:val="18"/>
              </w:rPr>
            </w:pPr>
          </w:p>
          <w:p w14:paraId="59D725B1" w14:textId="77777777" w:rsidR="009F6312" w:rsidRPr="00501C33" w:rsidRDefault="00D55989" w:rsidP="00667A6F">
            <w:pPr>
              <w:jc w:val="center"/>
              <w:rPr>
                <w:rFonts w:asciiTheme="minorHAnsi" w:hAnsiTheme="minorHAnsi" w:cstheme="minorHAnsi"/>
                <w:bCs/>
              </w:rPr>
            </w:pPr>
            <w:r w:rsidRPr="00501C33">
              <w:rPr>
                <w:rFonts w:asciiTheme="minorHAnsi" w:hAnsiTheme="minorHAnsi" w:cstheme="minorHAnsi"/>
                <w:bCs/>
                <w:sz w:val="18"/>
              </w:rPr>
              <w:t>______/______/_____________</w:t>
            </w:r>
          </w:p>
        </w:tc>
        <w:tc>
          <w:tcPr>
            <w:tcW w:w="1842" w:type="dxa"/>
            <w:tcBorders>
              <w:top w:val="single" w:sz="12" w:space="0" w:color="auto"/>
              <w:left w:val="nil"/>
              <w:bottom w:val="single" w:sz="12" w:space="0" w:color="auto"/>
            </w:tcBorders>
            <w:shd w:val="clear" w:color="auto" w:fill="D9D9D9" w:themeFill="background1" w:themeFillShade="D9"/>
            <w:vAlign w:val="center"/>
          </w:tcPr>
          <w:p w14:paraId="2DCDD257" w14:textId="77777777" w:rsidR="009F6312" w:rsidRPr="00501C33" w:rsidRDefault="00D55989" w:rsidP="00667A6F">
            <w:pPr>
              <w:jc w:val="center"/>
              <w:rPr>
                <w:rFonts w:asciiTheme="minorHAnsi" w:hAnsiTheme="minorHAnsi" w:cstheme="minorHAnsi"/>
              </w:rPr>
            </w:pPr>
            <w:r w:rsidRPr="00501C33">
              <w:rPr>
                <w:rFonts w:asciiTheme="minorHAnsi" w:hAnsiTheme="minorHAnsi" w:cstheme="minorHAnsi"/>
                <w:b/>
                <w:bCs/>
              </w:rPr>
              <w:t>RUP</w:t>
            </w:r>
            <w:r w:rsidR="009F6312" w:rsidRPr="00501C33">
              <w:rPr>
                <w:rFonts w:asciiTheme="minorHAnsi" w:hAnsiTheme="minorHAnsi" w:cstheme="minorHAnsi"/>
                <w:b/>
                <w:bCs/>
              </w:rPr>
              <w:t>:</w:t>
            </w:r>
          </w:p>
        </w:tc>
        <w:tc>
          <w:tcPr>
            <w:tcW w:w="6548" w:type="dxa"/>
          </w:tcPr>
          <w:p w14:paraId="4C0B21AE" w14:textId="77777777" w:rsidR="009F6312" w:rsidRPr="00501C33" w:rsidRDefault="009F6312" w:rsidP="00667A6F">
            <w:pPr>
              <w:jc w:val="center"/>
              <w:rPr>
                <w:rFonts w:asciiTheme="minorHAnsi" w:hAnsiTheme="minorHAnsi" w:cstheme="minorHAnsi"/>
                <w:bCs/>
              </w:rPr>
            </w:pPr>
          </w:p>
          <w:p w14:paraId="6217F463" w14:textId="77777777" w:rsidR="009F6312" w:rsidRPr="00501C33" w:rsidRDefault="009F6312" w:rsidP="00667A6F">
            <w:pPr>
              <w:jc w:val="center"/>
              <w:rPr>
                <w:rFonts w:asciiTheme="minorHAnsi" w:hAnsiTheme="minorHAnsi" w:cstheme="minorHAnsi"/>
                <w:bCs/>
                <w:sz w:val="18"/>
              </w:rPr>
            </w:pPr>
          </w:p>
          <w:p w14:paraId="4C07748C" w14:textId="77777777" w:rsidR="009F6312" w:rsidRPr="00501C33" w:rsidRDefault="009F6312" w:rsidP="00667A6F">
            <w:pPr>
              <w:jc w:val="center"/>
              <w:rPr>
                <w:rFonts w:asciiTheme="minorHAnsi" w:hAnsiTheme="minorHAnsi" w:cstheme="minorHAnsi"/>
                <w:bCs/>
              </w:rPr>
            </w:pPr>
            <w:r w:rsidRPr="00501C33">
              <w:rPr>
                <w:rFonts w:asciiTheme="minorHAnsi" w:hAnsiTheme="minorHAnsi" w:cstheme="minorHAnsi"/>
                <w:bCs/>
                <w:sz w:val="18"/>
              </w:rPr>
              <w:t>___________________________________________________________</w:t>
            </w:r>
          </w:p>
        </w:tc>
      </w:tr>
    </w:tbl>
    <w:p w14:paraId="3B5931D6" w14:textId="77777777" w:rsidR="008D1283" w:rsidRDefault="008D1283" w:rsidP="00A97B80">
      <w:pPr>
        <w:rPr>
          <w:rFonts w:ascii="Arial Black" w:hAnsi="Arial Black" w:cs="Arial"/>
          <w:color w:val="000080"/>
          <w:sz w:val="18"/>
          <w:szCs w:val="32"/>
        </w:rPr>
      </w:pPr>
    </w:p>
    <w:p w14:paraId="67D9B73B" w14:textId="77777777" w:rsidR="0008543F" w:rsidRDefault="0008543F" w:rsidP="00AA6F86">
      <w:pPr>
        <w:jc w:val="center"/>
        <w:rPr>
          <w:rFonts w:asciiTheme="minorHAnsi" w:hAnsiTheme="minorHAnsi" w:cstheme="minorHAnsi"/>
          <w:b/>
          <w:sz w:val="28"/>
          <w:szCs w:val="28"/>
        </w:rPr>
        <w:sectPr w:rsidR="0008543F" w:rsidSect="008A300A">
          <w:headerReference w:type="default" r:id="rId12"/>
          <w:footerReference w:type="default" r:id="rId13"/>
          <w:footerReference w:type="first" r:id="rId14"/>
          <w:pgSz w:w="16838" w:h="11906" w:orient="landscape"/>
          <w:pgMar w:top="1134" w:right="1417" w:bottom="1134" w:left="1134" w:header="708" w:footer="708" w:gutter="0"/>
          <w:cols w:space="708"/>
          <w:titlePg/>
          <w:docGrid w:linePitch="360"/>
        </w:sectPr>
      </w:pPr>
      <w:bookmarkStart w:id="0" w:name="_GoBack"/>
      <w:bookmarkEnd w:id="0"/>
    </w:p>
    <w:tbl>
      <w:tblPr>
        <w:tblStyle w:val="TableGrid12"/>
        <w:tblW w:w="14549" w:type="dxa"/>
        <w:tblInd w:w="-23" w:type="dxa"/>
        <w:tblLayout w:type="fixed"/>
        <w:tblLook w:val="04A0" w:firstRow="1" w:lastRow="0" w:firstColumn="1" w:lastColumn="0" w:noHBand="0" w:noVBand="1"/>
      </w:tblPr>
      <w:tblGrid>
        <w:gridCol w:w="14549"/>
      </w:tblGrid>
      <w:tr w:rsidR="00AA6F86" w:rsidRPr="00AA6F86" w14:paraId="59139ADC" w14:textId="77777777" w:rsidTr="00AA6F86">
        <w:trPr>
          <w:trHeight w:val="998"/>
        </w:trPr>
        <w:tc>
          <w:tcPr>
            <w:tcW w:w="14549"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26574021" w14:textId="77777777" w:rsidR="00AA6F86" w:rsidRPr="006E4A8C" w:rsidRDefault="00AA6F86" w:rsidP="00AA6F86">
            <w:pPr>
              <w:jc w:val="center"/>
              <w:rPr>
                <w:rFonts w:asciiTheme="minorHAnsi" w:hAnsiTheme="minorHAnsi" w:cstheme="minorHAnsi"/>
                <w:b/>
                <w:sz w:val="28"/>
                <w:szCs w:val="28"/>
              </w:rPr>
            </w:pPr>
            <w:r w:rsidRPr="006E4A8C">
              <w:rPr>
                <w:rFonts w:asciiTheme="minorHAnsi" w:hAnsiTheme="minorHAnsi" w:cstheme="minorHAnsi"/>
                <w:b/>
                <w:sz w:val="28"/>
                <w:szCs w:val="28"/>
              </w:rPr>
              <w:lastRenderedPageBreak/>
              <w:t>Prima sezione</w:t>
            </w:r>
          </w:p>
          <w:p w14:paraId="7C4408D4" w14:textId="77777777" w:rsidR="00AA6F86" w:rsidRPr="006E4A8C" w:rsidRDefault="00AA6F86" w:rsidP="00AA6F86">
            <w:pPr>
              <w:jc w:val="center"/>
              <w:rPr>
                <w:rFonts w:asciiTheme="minorHAnsi" w:hAnsiTheme="minorHAnsi" w:cstheme="minorHAnsi"/>
              </w:rPr>
            </w:pPr>
            <w:r w:rsidRPr="006E4A8C">
              <w:rPr>
                <w:rFonts w:asciiTheme="minorHAnsi" w:hAnsiTheme="minorHAnsi" w:cstheme="minorHAnsi"/>
              </w:rPr>
              <w:t>Verifica della procedura di gara</w:t>
            </w:r>
          </w:p>
        </w:tc>
      </w:tr>
      <w:tr w:rsidR="00AA6F86" w:rsidRPr="00AA6F86" w14:paraId="7F3C1881" w14:textId="77777777" w:rsidTr="00AA6F86">
        <w:trPr>
          <w:trHeight w:val="1150"/>
        </w:trPr>
        <w:tc>
          <w:tcPr>
            <w:tcW w:w="14549"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6028CED9" w14:textId="77777777" w:rsidR="00AA6F86" w:rsidRPr="00AA6F86" w:rsidRDefault="00AA6F86" w:rsidP="00AA6F86">
            <w:pPr>
              <w:rPr>
                <w:rFonts w:asciiTheme="minorHAnsi" w:hAnsiTheme="minorHAnsi" w:cstheme="minorHAnsi"/>
                <w:bCs/>
                <w:sz w:val="22"/>
                <w:szCs w:val="20"/>
              </w:rPr>
            </w:pPr>
            <w:r w:rsidRPr="00AA6F86">
              <w:rPr>
                <w:rFonts w:asciiTheme="minorHAnsi" w:hAnsiTheme="minorHAnsi" w:cstheme="minorHAnsi"/>
                <w:b/>
                <w:bCs/>
                <w:sz w:val="22"/>
                <w:szCs w:val="20"/>
              </w:rPr>
              <w:t xml:space="preserve">INDICAZIONI PER LA COMPILAZIONE: </w:t>
            </w:r>
            <w:r w:rsidRPr="00AA6F86">
              <w:rPr>
                <w:rFonts w:asciiTheme="minorHAnsi" w:hAnsiTheme="minorHAnsi" w:cstheme="minorHAnsi"/>
                <w:bCs/>
                <w:sz w:val="22"/>
                <w:szCs w:val="20"/>
              </w:rPr>
              <w:t xml:space="preserve">Indicare con il rispettivo simbolo in corrispondenza di ogni punto di controllo se l'esito della verifica è positivo </w:t>
            </w:r>
            <w:r w:rsidRPr="00AA6F86">
              <w:rPr>
                <w:rFonts w:asciiTheme="minorHAnsi" w:hAnsiTheme="minorHAnsi" w:cstheme="minorHAnsi"/>
                <w:b/>
                <w:bCs/>
                <w:sz w:val="22"/>
                <w:szCs w:val="20"/>
              </w:rPr>
              <w:t>(Si)</w:t>
            </w:r>
            <w:r w:rsidRPr="00AA6F86">
              <w:rPr>
                <w:rFonts w:asciiTheme="minorHAnsi" w:hAnsiTheme="minorHAnsi" w:cstheme="minorHAnsi"/>
                <w:bCs/>
                <w:sz w:val="22"/>
                <w:szCs w:val="20"/>
              </w:rPr>
              <w:t xml:space="preserve"> o negativo </w:t>
            </w:r>
            <w:r w:rsidRPr="00AA6F86">
              <w:rPr>
                <w:rFonts w:asciiTheme="minorHAnsi" w:hAnsiTheme="minorHAnsi" w:cstheme="minorHAnsi"/>
                <w:b/>
                <w:bCs/>
                <w:sz w:val="22"/>
                <w:szCs w:val="20"/>
              </w:rPr>
              <w:t>(No)</w:t>
            </w:r>
            <w:r w:rsidRPr="00AA6F86">
              <w:rPr>
                <w:rFonts w:asciiTheme="minorHAnsi" w:hAnsiTheme="minorHAnsi" w:cstheme="minorHAnsi"/>
                <w:bCs/>
                <w:sz w:val="22"/>
                <w:szCs w:val="20"/>
              </w:rPr>
              <w:t xml:space="preserve"> o Non Applicabile </w:t>
            </w:r>
            <w:r w:rsidRPr="00AA6F86">
              <w:rPr>
                <w:rFonts w:asciiTheme="minorHAnsi" w:hAnsiTheme="minorHAnsi" w:cstheme="minorHAnsi"/>
                <w:b/>
                <w:bCs/>
                <w:sz w:val="22"/>
                <w:szCs w:val="20"/>
              </w:rPr>
              <w:t>(NA)</w:t>
            </w:r>
            <w:r w:rsidRPr="00AA6F86">
              <w:rPr>
                <w:rFonts w:asciiTheme="minorHAnsi" w:hAnsiTheme="minorHAnsi" w:cstheme="minorHAnsi"/>
                <w:bCs/>
                <w:sz w:val="22"/>
                <w:szCs w:val="20"/>
              </w:rPr>
              <w:t xml:space="preserve">. </w:t>
            </w:r>
          </w:p>
          <w:p w14:paraId="18944E60" w14:textId="77777777" w:rsidR="00AA6F86" w:rsidRPr="00AA6F86" w:rsidRDefault="00AA6F86" w:rsidP="00AA6F86">
            <w:pPr>
              <w:rPr>
                <w:rFonts w:asciiTheme="minorHAnsi" w:hAnsiTheme="minorHAnsi" w:cstheme="minorHAnsi"/>
                <w:bCs/>
                <w:sz w:val="22"/>
                <w:szCs w:val="20"/>
              </w:rPr>
            </w:pPr>
            <w:r w:rsidRPr="00AA6F86">
              <w:rPr>
                <w:rFonts w:asciiTheme="minorHAnsi" w:hAnsiTheme="minorHAnsi" w:cstheme="minorHAnsi"/>
                <w:bCs/>
                <w:sz w:val="22"/>
                <w:szCs w:val="20"/>
              </w:rPr>
              <w:t>Utilizzare il campo "Documentazione di riferimento" per riportare i documenti visionati a supporto del controllo</w:t>
            </w:r>
            <w:r w:rsidR="00D55989">
              <w:rPr>
                <w:rFonts w:asciiTheme="minorHAnsi" w:hAnsiTheme="minorHAnsi" w:cstheme="minorHAnsi"/>
                <w:bCs/>
                <w:sz w:val="22"/>
                <w:szCs w:val="20"/>
              </w:rPr>
              <w:t xml:space="preserve"> (i relativi documenti andranno presentati in allegato alla richiesta di saldo)</w:t>
            </w:r>
            <w:r w:rsidRPr="00AA6F86">
              <w:rPr>
                <w:rFonts w:asciiTheme="minorHAnsi" w:hAnsiTheme="minorHAnsi" w:cstheme="minorHAnsi"/>
                <w:bCs/>
                <w:sz w:val="22"/>
                <w:szCs w:val="20"/>
              </w:rPr>
              <w:t xml:space="preserve">. </w:t>
            </w:r>
          </w:p>
          <w:p w14:paraId="0C8F6FCD" w14:textId="77777777" w:rsidR="00AA6F86" w:rsidRPr="00AA6F86" w:rsidRDefault="00AA6F86" w:rsidP="00AA6F86">
            <w:pPr>
              <w:rPr>
                <w:rFonts w:asciiTheme="minorHAnsi" w:hAnsiTheme="minorHAnsi" w:cstheme="minorHAnsi"/>
                <w:bCs/>
                <w:sz w:val="22"/>
                <w:szCs w:val="20"/>
              </w:rPr>
            </w:pPr>
            <w:r w:rsidRPr="00AA6F86">
              <w:rPr>
                <w:rFonts w:asciiTheme="minorHAnsi" w:hAnsiTheme="minorHAnsi" w:cstheme="minorHAnsi"/>
                <w:bCs/>
                <w:sz w:val="22"/>
                <w:szCs w:val="20"/>
              </w:rPr>
              <w:t>Nel caso un punto di controllo non sia applicabile nell'ambito della verifica effettuata, indicare sempre la motivazione nel campo "Commenti".</w:t>
            </w:r>
          </w:p>
          <w:p w14:paraId="75C0C46A" w14:textId="77777777" w:rsidR="00AA6F86" w:rsidRPr="00AA6F86" w:rsidRDefault="00AA6F86" w:rsidP="00AA6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3F8512C3" w14:textId="77777777" w:rsidR="008D1283" w:rsidRDefault="008D1283" w:rsidP="00A97B80">
      <w:pPr>
        <w:rPr>
          <w:rFonts w:ascii="Arial Black" w:hAnsi="Arial Black" w:cs="Arial"/>
          <w:color w:val="000080"/>
          <w:sz w:val="18"/>
          <w:szCs w:val="32"/>
        </w:rPr>
      </w:pPr>
    </w:p>
    <w:p w14:paraId="6F2D8D17" w14:textId="77777777" w:rsidR="00B83E18" w:rsidRPr="00B83E18" w:rsidRDefault="00B83E18">
      <w:pPr>
        <w:spacing w:after="160" w:line="259" w:lineRule="auto"/>
        <w:rPr>
          <w:sz w:val="2"/>
        </w:rPr>
      </w:pPr>
    </w:p>
    <w:tbl>
      <w:tblPr>
        <w:tblStyle w:val="Grigliatabella"/>
        <w:tblW w:w="14588" w:type="dxa"/>
        <w:tblInd w:w="-34" w:type="dxa"/>
        <w:tblLayout w:type="fixed"/>
        <w:tblLook w:val="04A0" w:firstRow="1" w:lastRow="0" w:firstColumn="1" w:lastColumn="0" w:noHBand="0" w:noVBand="1"/>
      </w:tblPr>
      <w:tblGrid>
        <w:gridCol w:w="4816"/>
        <w:gridCol w:w="1705"/>
        <w:gridCol w:w="2119"/>
        <w:gridCol w:w="1983"/>
        <w:gridCol w:w="3965"/>
      </w:tblGrid>
      <w:tr w:rsidR="000E29E3" w:rsidRPr="006E4A8C" w14:paraId="5BB61FA2" w14:textId="77777777" w:rsidTr="009C75B5">
        <w:trPr>
          <w:cantSplit/>
          <w:trHeight w:val="1157"/>
          <w:tblHeader/>
        </w:trPr>
        <w:tc>
          <w:tcPr>
            <w:tcW w:w="481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18AABC8" w14:textId="77777777" w:rsidR="00DA7401" w:rsidRPr="006E4A8C" w:rsidDel="00F56E12" w:rsidRDefault="00DA7401" w:rsidP="00A97B80">
            <w:pPr>
              <w:pStyle w:val="Paragrafoelenco1"/>
              <w:ind w:left="360"/>
              <w:jc w:val="center"/>
              <w:rPr>
                <w:rFonts w:asciiTheme="minorHAnsi" w:hAnsiTheme="minorHAnsi" w:cstheme="minorHAnsi"/>
                <w:b/>
                <w:bCs/>
              </w:rPr>
            </w:pPr>
            <w:r w:rsidRPr="006E4A8C">
              <w:rPr>
                <w:rFonts w:asciiTheme="minorHAnsi" w:hAnsiTheme="minorHAnsi" w:cstheme="minorHAnsi"/>
                <w:b/>
                <w:bCs/>
              </w:rPr>
              <w:t>Descrizione del controllo</w:t>
            </w:r>
          </w:p>
        </w:tc>
        <w:tc>
          <w:tcPr>
            <w:tcW w:w="170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FECFE61" w14:textId="77777777" w:rsidR="00DA7401" w:rsidRPr="006E4A8C" w:rsidRDefault="00DA7401" w:rsidP="00A97B80">
            <w:pPr>
              <w:jc w:val="center"/>
              <w:rPr>
                <w:rFonts w:asciiTheme="minorHAnsi" w:hAnsiTheme="minorHAnsi" w:cstheme="minorHAnsi"/>
                <w:b/>
                <w:bCs/>
                <w:i/>
                <w:iCs/>
              </w:rPr>
            </w:pPr>
            <w:r w:rsidRPr="006E4A8C">
              <w:rPr>
                <w:rFonts w:asciiTheme="minorHAnsi" w:hAnsiTheme="minorHAnsi" w:cstheme="minorHAnsi"/>
                <w:b/>
                <w:bCs/>
                <w:i/>
                <w:iCs/>
              </w:rPr>
              <w:t>Positivo (Si) Negativo</w:t>
            </w:r>
            <w:r w:rsidR="008A300A" w:rsidRPr="006E4A8C">
              <w:rPr>
                <w:rFonts w:asciiTheme="minorHAnsi" w:hAnsiTheme="minorHAnsi" w:cstheme="minorHAnsi"/>
                <w:b/>
                <w:bCs/>
                <w:i/>
                <w:iCs/>
              </w:rPr>
              <w:t xml:space="preserve"> </w:t>
            </w:r>
            <w:r w:rsidRPr="006E4A8C">
              <w:rPr>
                <w:rFonts w:asciiTheme="minorHAnsi" w:hAnsiTheme="minorHAnsi" w:cstheme="minorHAnsi"/>
                <w:b/>
                <w:bCs/>
                <w:i/>
                <w:iCs/>
              </w:rPr>
              <w:t>(No)</w:t>
            </w:r>
          </w:p>
          <w:p w14:paraId="41E7D091" w14:textId="77777777" w:rsidR="00DA7401" w:rsidRPr="006E4A8C" w:rsidRDefault="00DA7401" w:rsidP="00A97B80">
            <w:pPr>
              <w:jc w:val="center"/>
              <w:rPr>
                <w:rFonts w:asciiTheme="minorHAnsi" w:hAnsiTheme="minorHAnsi" w:cstheme="minorHAnsi"/>
              </w:rPr>
            </w:pPr>
            <w:r w:rsidRPr="006E4A8C">
              <w:rPr>
                <w:rFonts w:asciiTheme="minorHAnsi" w:hAnsiTheme="minorHAnsi" w:cstheme="minorHAnsi"/>
                <w:b/>
                <w:bCs/>
                <w:i/>
                <w:iCs/>
              </w:rPr>
              <w:t>Non applicabile (NA)</w:t>
            </w:r>
          </w:p>
        </w:tc>
        <w:tc>
          <w:tcPr>
            <w:tcW w:w="21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53911EE" w14:textId="77777777" w:rsidR="00DA7401" w:rsidRPr="006E4A8C" w:rsidRDefault="00DA7401" w:rsidP="00A97B80">
            <w:pPr>
              <w:jc w:val="center"/>
              <w:rPr>
                <w:rFonts w:asciiTheme="minorHAnsi" w:hAnsiTheme="minorHAnsi" w:cstheme="minorHAnsi"/>
              </w:rPr>
            </w:pPr>
            <w:r w:rsidRPr="006E4A8C">
              <w:rPr>
                <w:rFonts w:asciiTheme="minorHAnsi" w:hAnsiTheme="minorHAnsi" w:cstheme="minorHAnsi"/>
                <w:b/>
                <w:bCs/>
                <w:i/>
                <w:iCs/>
              </w:rPr>
              <w:t>Documentazione di riferimento per il controllo</w:t>
            </w:r>
          </w:p>
        </w:tc>
        <w:tc>
          <w:tcPr>
            <w:tcW w:w="198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971CDB3" w14:textId="77777777" w:rsidR="00DA7401" w:rsidRPr="006E4A8C" w:rsidRDefault="00DA7401" w:rsidP="00A97B80">
            <w:pPr>
              <w:jc w:val="center"/>
              <w:rPr>
                <w:rFonts w:asciiTheme="minorHAnsi" w:hAnsiTheme="minorHAnsi" w:cstheme="minorHAnsi"/>
              </w:rPr>
            </w:pPr>
            <w:r w:rsidRPr="006E4A8C">
              <w:rPr>
                <w:rFonts w:asciiTheme="minorHAnsi" w:hAnsiTheme="minorHAnsi" w:cstheme="minorHAnsi"/>
                <w:b/>
                <w:bCs/>
                <w:i/>
                <w:iCs/>
              </w:rPr>
              <w:t>Estremi della documentazione di riferimento</w:t>
            </w:r>
          </w:p>
        </w:tc>
        <w:tc>
          <w:tcPr>
            <w:tcW w:w="396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DED17C9" w14:textId="77777777" w:rsidR="00DA7401" w:rsidRPr="006E4A8C" w:rsidRDefault="00DA7401" w:rsidP="00A97B80">
            <w:pPr>
              <w:jc w:val="center"/>
              <w:rPr>
                <w:rFonts w:asciiTheme="minorHAnsi" w:hAnsiTheme="minorHAnsi" w:cstheme="minorHAnsi"/>
              </w:rPr>
            </w:pPr>
            <w:r w:rsidRPr="006E4A8C">
              <w:rPr>
                <w:rFonts w:asciiTheme="minorHAnsi" w:hAnsiTheme="minorHAnsi" w:cstheme="minorHAnsi"/>
                <w:b/>
                <w:bCs/>
              </w:rPr>
              <w:t>Commenti</w:t>
            </w:r>
          </w:p>
        </w:tc>
      </w:tr>
      <w:tr w:rsidR="006E2877" w:rsidRPr="008A300A" w14:paraId="135382D2" w14:textId="77777777" w:rsidTr="00D53CBB">
        <w:trPr>
          <w:trHeight w:val="567"/>
        </w:trPr>
        <w:tc>
          <w:tcPr>
            <w:tcW w:w="14588"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74E86ABB" w14:textId="77777777" w:rsidR="006E2877" w:rsidRPr="008A300A" w:rsidRDefault="006E2877" w:rsidP="008A300A">
            <w:pPr>
              <w:pStyle w:val="Paragrafoelenco"/>
              <w:ind w:left="360" w:hanging="360"/>
              <w:jc w:val="center"/>
              <w:rPr>
                <w:rFonts w:asciiTheme="minorHAnsi" w:hAnsiTheme="minorHAnsi" w:cstheme="minorHAnsi"/>
                <w:i/>
                <w:szCs w:val="20"/>
              </w:rPr>
            </w:pPr>
            <w:r w:rsidRPr="008A300A">
              <w:rPr>
                <w:rFonts w:asciiTheme="minorHAnsi" w:hAnsiTheme="minorHAnsi" w:cstheme="minorHAnsi"/>
                <w:b/>
                <w:bCs/>
                <w:szCs w:val="20"/>
              </w:rPr>
              <w:t>1</w:t>
            </w:r>
            <w:r w:rsidR="00C72B8A" w:rsidRPr="008A300A">
              <w:rPr>
                <w:rFonts w:asciiTheme="minorHAnsi" w:hAnsiTheme="minorHAnsi" w:cstheme="minorHAnsi"/>
                <w:b/>
                <w:bCs/>
                <w:szCs w:val="20"/>
              </w:rPr>
              <w:t xml:space="preserve">. </w:t>
            </w:r>
            <w:r w:rsidRPr="008A300A">
              <w:rPr>
                <w:rFonts w:asciiTheme="minorHAnsi" w:hAnsiTheme="minorHAnsi" w:cstheme="minorHAnsi"/>
                <w:b/>
                <w:bCs/>
                <w:szCs w:val="20"/>
              </w:rPr>
              <w:t>Documentazione di gara</w:t>
            </w:r>
          </w:p>
        </w:tc>
      </w:tr>
      <w:tr w:rsidR="004E085B" w:rsidRPr="00C72B8A" w14:paraId="690578B2"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CE6193" w14:textId="77777777" w:rsidR="004E085B" w:rsidRPr="006E4A8C" w:rsidRDefault="00AC706C" w:rsidP="00B04839">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La lettera di trasmissione della documentazione necessaria all’approvazione della procedura indica l’ufficio in cui è conservata la suddetta documentazione?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81E91E" w14:textId="77777777" w:rsidR="004E085B" w:rsidRPr="006E4A8C" w:rsidRDefault="004E085B" w:rsidP="00C72B8A">
            <w:pPr>
              <w:pStyle w:val="Paragrafoelenco"/>
              <w:ind w:left="176"/>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D8FDE3" w14:textId="77777777" w:rsidR="004E085B" w:rsidRPr="006E4A8C" w:rsidRDefault="004E085B" w:rsidP="00C72B8A">
            <w:pPr>
              <w:pStyle w:val="Paragrafoelenco"/>
              <w:numPr>
                <w:ilvl w:val="0"/>
                <w:numId w:val="41"/>
              </w:numPr>
              <w:ind w:left="176" w:hanging="176"/>
              <w:jc w:val="both"/>
              <w:rPr>
                <w:rFonts w:asciiTheme="minorHAnsi" w:hAnsiTheme="minorHAnsi" w:cstheme="minorHAnsi"/>
                <w:sz w:val="18"/>
                <w:szCs w:val="18"/>
              </w:rPr>
            </w:pPr>
            <w:r w:rsidRPr="006E4A8C">
              <w:rPr>
                <w:rFonts w:asciiTheme="minorHAnsi" w:hAnsiTheme="minorHAnsi" w:cstheme="minorHAnsi"/>
                <w:sz w:val="18"/>
                <w:szCs w:val="18"/>
              </w:rPr>
              <w:t>Lettera di trasmissione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90CD14" w14:textId="77777777" w:rsidR="004E085B" w:rsidRPr="006E4A8C" w:rsidRDefault="004E085B"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18230C" w14:textId="77777777" w:rsidR="004E085B" w:rsidRPr="006E4A8C" w:rsidRDefault="004E085B" w:rsidP="00C72B8A">
            <w:pPr>
              <w:jc w:val="both"/>
              <w:rPr>
                <w:rFonts w:asciiTheme="minorHAnsi" w:hAnsiTheme="minorHAnsi" w:cstheme="minorHAnsi"/>
                <w:i/>
                <w:sz w:val="18"/>
                <w:szCs w:val="18"/>
              </w:rPr>
            </w:pPr>
          </w:p>
        </w:tc>
      </w:tr>
      <w:tr w:rsidR="000D2003" w:rsidRPr="00C72B8A" w14:paraId="5C1D90B9"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F42FE4" w14:textId="77777777" w:rsidR="000D2003" w:rsidRPr="006E4A8C" w:rsidRDefault="000D2003" w:rsidP="00C54B17">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A decorrere dal 18 ottobre 2018, le comunicazioni e gli scambi di informazioni nell’ambito delle procedure di cui al d.lgs. 50/2016 svolte dalle stazioni appaltanti sono eseguiti utilizzando mezzi di comunicazione elett</w:t>
            </w:r>
            <w:r w:rsidR="002503F1" w:rsidRPr="006E4A8C">
              <w:rPr>
                <w:rFonts w:asciiTheme="minorHAnsi" w:hAnsiTheme="minorHAnsi" w:cstheme="minorHAnsi"/>
                <w:sz w:val="18"/>
                <w:szCs w:val="18"/>
              </w:rPr>
              <w:t>ronici (art. 40 d.lgs. 50/2016)</w:t>
            </w:r>
            <w:r w:rsidRPr="006E4A8C">
              <w:rPr>
                <w:rFonts w:asciiTheme="minorHAnsi" w:hAnsiTheme="minorHAnsi" w:cstheme="minorHAnsi"/>
                <w:sz w:val="18"/>
                <w:szCs w:val="18"/>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DDEE88" w14:textId="77777777" w:rsidR="000D2003" w:rsidRPr="006E4A8C" w:rsidRDefault="000D2003">
            <w:pPr>
              <w:jc w:val="center"/>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4B3CB" w14:textId="77777777" w:rsidR="000D2003" w:rsidRPr="006E4A8C" w:rsidRDefault="00F83062" w:rsidP="00F83062">
            <w:pPr>
              <w:pStyle w:val="Paragrafoelenco1"/>
              <w:numPr>
                <w:ilvl w:val="0"/>
                <w:numId w:val="45"/>
              </w:numPr>
              <w:ind w:left="159" w:hanging="159"/>
              <w:rPr>
                <w:rFonts w:asciiTheme="minorHAnsi" w:hAnsiTheme="minorHAnsi" w:cstheme="minorHAnsi"/>
                <w:sz w:val="18"/>
                <w:szCs w:val="18"/>
              </w:rPr>
            </w:pPr>
            <w:r w:rsidRPr="006E4A8C">
              <w:rPr>
                <w:rFonts w:asciiTheme="minorHAnsi" w:hAnsiTheme="minorHAnsi" w:cstheme="minorHAnsi"/>
                <w:sz w:val="18"/>
                <w:szCs w:val="18"/>
              </w:rPr>
              <w:t>C</w:t>
            </w:r>
            <w:r w:rsidR="000D2003" w:rsidRPr="006E4A8C">
              <w:rPr>
                <w:rFonts w:asciiTheme="minorHAnsi" w:hAnsiTheme="minorHAnsi" w:cstheme="minorHAnsi"/>
                <w:sz w:val="18"/>
                <w:szCs w:val="18"/>
              </w:rPr>
              <w:t>omunicazioni e scambi di informazioni utilizzando mezzi di comunicazione elettronici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24B2A" w14:textId="77777777" w:rsidR="000D2003" w:rsidRPr="006E4A8C" w:rsidRDefault="000D2003"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4A4A9F" w14:textId="77777777" w:rsidR="000D2003" w:rsidRPr="006E4A8C" w:rsidRDefault="000D2003" w:rsidP="00C72B8A">
            <w:pPr>
              <w:jc w:val="both"/>
              <w:rPr>
                <w:rFonts w:asciiTheme="minorHAnsi" w:hAnsiTheme="minorHAnsi" w:cstheme="minorHAnsi"/>
                <w:i/>
                <w:sz w:val="18"/>
                <w:szCs w:val="18"/>
              </w:rPr>
            </w:pPr>
          </w:p>
        </w:tc>
      </w:tr>
      <w:tr w:rsidR="000D2003" w:rsidRPr="00C72B8A" w14:paraId="1B312B7C"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45F6AD" w14:textId="77777777" w:rsidR="000D2003" w:rsidRPr="006E4A8C" w:rsidRDefault="000D2003" w:rsidP="00C54B17">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lastRenderedPageBreak/>
              <w:t xml:space="preserve">Nel caso in cui non siano stati utilizzati mezzi di comunicazione elettronici nella procedura di presentazione dell’offerta, ricorrono le seguenti ipotesi di cui all’art. 52 </w:t>
            </w:r>
            <w:r w:rsidR="006E4A8C" w:rsidRPr="006E4A8C">
              <w:rPr>
                <w:rFonts w:asciiTheme="minorHAnsi" w:hAnsiTheme="minorHAnsi" w:cstheme="minorHAnsi"/>
                <w:sz w:val="18"/>
                <w:szCs w:val="18"/>
              </w:rPr>
              <w:t>D</w:t>
            </w:r>
            <w:r w:rsidRPr="006E4A8C">
              <w:rPr>
                <w:rFonts w:asciiTheme="minorHAnsi" w:hAnsiTheme="minorHAnsi" w:cstheme="minorHAnsi"/>
                <w:sz w:val="18"/>
                <w:szCs w:val="18"/>
              </w:rPr>
              <w:t>.lgs. 50/2016:</w:t>
            </w:r>
          </w:p>
          <w:p w14:paraId="18153327" w14:textId="77777777" w:rsidR="000D2003" w:rsidRPr="006E4A8C" w:rsidRDefault="000D2003">
            <w:pPr>
              <w:pStyle w:val="Paragrafoelenco1"/>
              <w:spacing w:before="120" w:line="276" w:lineRule="auto"/>
              <w:ind w:left="360"/>
              <w:jc w:val="both"/>
              <w:rPr>
                <w:rFonts w:asciiTheme="minorHAnsi" w:hAnsiTheme="minorHAnsi" w:cstheme="minorHAnsi"/>
                <w:sz w:val="18"/>
                <w:szCs w:val="18"/>
              </w:rPr>
            </w:pPr>
            <w:r w:rsidRPr="006E4A8C">
              <w:rPr>
                <w:rFonts w:asciiTheme="minorHAnsi" w:hAnsiTheme="minorHAnsi" w:cstheme="minorHAnsi"/>
                <w:sz w:val="18"/>
                <w:szCs w:val="18"/>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00580CA7" w14:textId="77777777" w:rsidR="000D2003" w:rsidRPr="006E4A8C" w:rsidRDefault="000D2003">
            <w:pPr>
              <w:pStyle w:val="Paragrafoelenco1"/>
              <w:spacing w:before="120" w:line="276" w:lineRule="auto"/>
              <w:ind w:left="360"/>
              <w:jc w:val="both"/>
              <w:rPr>
                <w:rFonts w:asciiTheme="minorHAnsi" w:hAnsiTheme="minorHAnsi" w:cstheme="minorHAnsi"/>
                <w:sz w:val="18"/>
                <w:szCs w:val="18"/>
              </w:rPr>
            </w:pPr>
            <w:r w:rsidRPr="006E4A8C">
              <w:rPr>
                <w:rFonts w:asciiTheme="minorHAnsi" w:hAnsiTheme="minorHAnsi" w:cstheme="minorHAnsi"/>
                <w:sz w:val="18"/>
                <w:szCs w:val="18"/>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4CEA1FF5" w14:textId="77777777" w:rsidR="000D2003" w:rsidRPr="006E4A8C" w:rsidRDefault="000D2003">
            <w:pPr>
              <w:pStyle w:val="Paragrafoelenco1"/>
              <w:spacing w:before="120" w:line="276" w:lineRule="auto"/>
              <w:ind w:left="360"/>
              <w:jc w:val="both"/>
              <w:rPr>
                <w:rFonts w:asciiTheme="minorHAnsi" w:hAnsiTheme="minorHAnsi" w:cstheme="minorHAnsi"/>
                <w:sz w:val="18"/>
                <w:szCs w:val="18"/>
              </w:rPr>
            </w:pPr>
            <w:r w:rsidRPr="006E4A8C">
              <w:rPr>
                <w:rFonts w:asciiTheme="minorHAnsi" w:hAnsiTheme="minorHAnsi" w:cstheme="minorHAnsi"/>
                <w:sz w:val="18"/>
                <w:szCs w:val="18"/>
              </w:rPr>
              <w:t xml:space="preserve">c) l'utilizzo di mezzi di comunicazione elettronici richiede attrezzature specializzate per ufficio non comunemente disponibili alle stazioni appaltanti; </w:t>
            </w:r>
          </w:p>
          <w:p w14:paraId="4CD8EA2C" w14:textId="77777777" w:rsidR="000D2003" w:rsidRPr="006E4A8C" w:rsidRDefault="000D2003">
            <w:pPr>
              <w:pStyle w:val="Paragrafoelenco1"/>
              <w:spacing w:before="120" w:line="276" w:lineRule="auto"/>
              <w:ind w:left="360"/>
              <w:jc w:val="both"/>
              <w:rPr>
                <w:rFonts w:asciiTheme="minorHAnsi" w:hAnsiTheme="minorHAnsi" w:cstheme="minorHAnsi"/>
                <w:sz w:val="18"/>
                <w:szCs w:val="18"/>
              </w:rPr>
            </w:pPr>
            <w:r w:rsidRPr="006E4A8C">
              <w:rPr>
                <w:rFonts w:asciiTheme="minorHAnsi" w:hAnsiTheme="minorHAnsi" w:cstheme="minorHAnsi"/>
                <w:sz w:val="18"/>
                <w:szCs w:val="18"/>
              </w:rPr>
              <w:t xml:space="preserve">d) i documenti di gara richiedono la presentazione di un modello fisico o in scala ridotta che non può essere trasmesso per mezzo di strumenti elettronici; </w:t>
            </w:r>
          </w:p>
          <w:p w14:paraId="389C7EFD" w14:textId="77777777" w:rsidR="000D2003" w:rsidRPr="006E4A8C" w:rsidRDefault="000D2003">
            <w:pPr>
              <w:pStyle w:val="Paragrafoelenco1"/>
              <w:spacing w:before="120" w:line="276" w:lineRule="auto"/>
              <w:ind w:left="360"/>
              <w:jc w:val="both"/>
              <w:rPr>
                <w:rFonts w:asciiTheme="minorHAnsi" w:hAnsiTheme="minorHAnsi" w:cstheme="minorHAnsi"/>
                <w:sz w:val="18"/>
                <w:szCs w:val="18"/>
              </w:rPr>
            </w:pPr>
            <w:r w:rsidRPr="006E4A8C">
              <w:rPr>
                <w:rFonts w:asciiTheme="minorHAnsi" w:hAnsiTheme="minorHAnsi" w:cstheme="minorHAnsi"/>
                <w:sz w:val="18"/>
                <w:szCs w:val="18"/>
              </w:rPr>
              <w:t xml:space="preserve">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w:t>
            </w:r>
            <w:r w:rsidRPr="006E4A8C">
              <w:rPr>
                <w:rFonts w:asciiTheme="minorHAnsi" w:hAnsiTheme="minorHAnsi" w:cstheme="minorHAnsi"/>
                <w:sz w:val="18"/>
                <w:szCs w:val="18"/>
              </w:rPr>
              <w:lastRenderedPageBreak/>
              <w:t>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C0840D" w14:textId="77777777" w:rsidR="000D2003" w:rsidRPr="006E4A8C" w:rsidRDefault="000D2003">
            <w:pPr>
              <w:jc w:val="center"/>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96E641" w14:textId="77777777" w:rsidR="000D2003" w:rsidRPr="006E4A8C" w:rsidRDefault="000D2003" w:rsidP="000D2003">
            <w:pPr>
              <w:pStyle w:val="Paragrafoelenco1"/>
              <w:numPr>
                <w:ilvl w:val="0"/>
                <w:numId w:val="45"/>
              </w:numPr>
              <w:ind w:left="159" w:hanging="159"/>
              <w:rPr>
                <w:rFonts w:asciiTheme="minorHAnsi" w:hAnsiTheme="minorHAnsi" w:cstheme="minorHAnsi"/>
                <w:sz w:val="18"/>
                <w:szCs w:val="18"/>
              </w:rPr>
            </w:pPr>
            <w:r w:rsidRPr="006E4A8C">
              <w:rPr>
                <w:rFonts w:asciiTheme="minorHAnsi" w:hAnsiTheme="minorHAnsi" w:cstheme="minorHAnsi"/>
                <w:sz w:val="18"/>
                <w:szCs w:val="18"/>
              </w:rPr>
              <w:t xml:space="preserve">Motivazione </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0C04EE" w14:textId="77777777" w:rsidR="000D2003" w:rsidRPr="006E4A8C" w:rsidRDefault="000D2003"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261CF1" w14:textId="77777777" w:rsidR="000D2003" w:rsidRPr="006E4A8C" w:rsidRDefault="000D2003" w:rsidP="00C72B8A">
            <w:pPr>
              <w:jc w:val="both"/>
              <w:rPr>
                <w:rFonts w:asciiTheme="minorHAnsi" w:hAnsiTheme="minorHAnsi" w:cstheme="minorHAnsi"/>
                <w:i/>
                <w:sz w:val="18"/>
                <w:szCs w:val="18"/>
              </w:rPr>
            </w:pPr>
          </w:p>
        </w:tc>
      </w:tr>
      <w:tr w:rsidR="00403194" w:rsidRPr="00C72B8A" w14:paraId="2138B085"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5DF708" w14:textId="77777777" w:rsidR="00403194" w:rsidRPr="006E4A8C" w:rsidRDefault="00403194" w:rsidP="00403194">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L'oggetto del contratto da affidare è coerente con quanto previsto nel</w:t>
            </w:r>
            <w:r w:rsidR="00C54B17" w:rsidRPr="006E4A8C">
              <w:rPr>
                <w:rFonts w:asciiTheme="minorHAnsi" w:hAnsiTheme="minorHAnsi" w:cstheme="minorHAnsi"/>
                <w:sz w:val="18"/>
                <w:szCs w:val="18"/>
              </w:rPr>
              <w:t>la documentazione di gara</w:t>
            </w:r>
            <w:r w:rsidRPr="006E4A8C">
              <w:rPr>
                <w:rFonts w:asciiTheme="minorHAnsi" w:hAnsiTheme="minorHAnsi" w:cstheme="minorHAnsi"/>
                <w:sz w:val="18"/>
                <w:szCs w:val="18"/>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DAD694" w14:textId="77777777" w:rsidR="00403194" w:rsidRPr="006E4A8C" w:rsidRDefault="00403194" w:rsidP="005B6839">
            <w:pPr>
              <w:jc w:val="center"/>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66E275" w14:textId="77777777" w:rsidR="00403194" w:rsidRPr="006E4A8C" w:rsidRDefault="00C54B17"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Documentazione di gara</w:t>
            </w:r>
          </w:p>
          <w:p w14:paraId="630A4B30" w14:textId="77777777" w:rsidR="00403194" w:rsidRPr="006E4A8C" w:rsidRDefault="00403194"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F3627B" w14:textId="77777777" w:rsidR="00403194" w:rsidRPr="006E4A8C" w:rsidRDefault="00403194"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5D928" w14:textId="77777777" w:rsidR="00403194" w:rsidRPr="006E4A8C" w:rsidRDefault="00403194" w:rsidP="00C72B8A">
            <w:pPr>
              <w:jc w:val="both"/>
              <w:rPr>
                <w:rFonts w:asciiTheme="minorHAnsi" w:hAnsiTheme="minorHAnsi" w:cstheme="minorHAnsi"/>
                <w:i/>
                <w:sz w:val="18"/>
                <w:szCs w:val="18"/>
              </w:rPr>
            </w:pPr>
          </w:p>
        </w:tc>
      </w:tr>
      <w:tr w:rsidR="00403194" w:rsidRPr="00C72B8A" w14:paraId="6EFBAD02"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D8A1C1" w14:textId="77777777" w:rsidR="00403194" w:rsidRPr="006E4A8C" w:rsidRDefault="00403194" w:rsidP="004961C3">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Il prezzo posto a base d’asta (comprensivo di IVA) del contratto</w:t>
            </w:r>
            <w:r w:rsidR="00182A22" w:rsidRPr="006E4A8C">
              <w:rPr>
                <w:rFonts w:asciiTheme="minorHAnsi" w:hAnsiTheme="minorHAnsi" w:cstheme="minorHAnsi"/>
                <w:sz w:val="18"/>
                <w:szCs w:val="18"/>
              </w:rPr>
              <w:t>,</w:t>
            </w:r>
            <w:r w:rsidRPr="006E4A8C">
              <w:rPr>
                <w:rFonts w:asciiTheme="minorHAnsi" w:hAnsiTheme="minorHAnsi" w:cstheme="minorHAnsi"/>
                <w:sz w:val="18"/>
                <w:szCs w:val="18"/>
              </w:rPr>
              <w:t xml:space="preserve"> oggetto di controllo</w:t>
            </w:r>
            <w:r w:rsidR="00182A22" w:rsidRPr="006E4A8C">
              <w:rPr>
                <w:rFonts w:asciiTheme="minorHAnsi" w:hAnsiTheme="minorHAnsi" w:cstheme="minorHAnsi"/>
                <w:sz w:val="18"/>
                <w:szCs w:val="18"/>
              </w:rPr>
              <w:t>,</w:t>
            </w:r>
            <w:r w:rsidRPr="006E4A8C">
              <w:rPr>
                <w:rFonts w:asciiTheme="minorHAnsi" w:hAnsiTheme="minorHAnsi" w:cstheme="minorHAnsi"/>
                <w:sz w:val="18"/>
                <w:szCs w:val="18"/>
              </w:rPr>
              <w:t xml:space="preserve"> risulta conforme a quanto determinato </w:t>
            </w:r>
            <w:r w:rsidR="004961C3" w:rsidRPr="006E4A8C">
              <w:rPr>
                <w:rFonts w:asciiTheme="minorHAnsi" w:hAnsiTheme="minorHAnsi" w:cstheme="minorHAnsi"/>
                <w:sz w:val="18"/>
                <w:szCs w:val="18"/>
              </w:rPr>
              <w:t>nella documentazione di gara</w:t>
            </w:r>
            <w:r w:rsidRPr="006E4A8C">
              <w:rPr>
                <w:rFonts w:asciiTheme="minorHAnsi" w:hAnsiTheme="minorHAnsi" w:cstheme="minorHAnsi"/>
                <w:sz w:val="18"/>
                <w:szCs w:val="18"/>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C22EE0" w14:textId="77777777" w:rsidR="00403194" w:rsidRPr="006E4A8C" w:rsidRDefault="00403194" w:rsidP="005B6839">
            <w:pPr>
              <w:jc w:val="center"/>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8CFEF9" w14:textId="77777777" w:rsidR="00403194" w:rsidRPr="006E4A8C" w:rsidRDefault="004961C3"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Documentazione di gara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1E67C1" w14:textId="77777777" w:rsidR="00403194" w:rsidRPr="006E4A8C" w:rsidRDefault="00403194"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7F3407" w14:textId="77777777" w:rsidR="00403194" w:rsidRPr="006E4A8C" w:rsidRDefault="00403194" w:rsidP="00C72B8A">
            <w:pPr>
              <w:jc w:val="both"/>
              <w:rPr>
                <w:rFonts w:asciiTheme="minorHAnsi" w:hAnsiTheme="minorHAnsi" w:cstheme="minorHAnsi"/>
                <w:i/>
                <w:sz w:val="18"/>
                <w:szCs w:val="18"/>
              </w:rPr>
            </w:pPr>
          </w:p>
        </w:tc>
      </w:tr>
      <w:tr w:rsidR="00403194" w:rsidRPr="00C72B8A" w14:paraId="45CBB1F0"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2915F8" w14:textId="77777777" w:rsidR="00403194" w:rsidRPr="006E4A8C" w:rsidRDefault="00403194" w:rsidP="00403194">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La spesa relativa all’oggetto del contratto da affidare rientra tra le tipologie ammissibili secondo la normativa comunitaria e nazionale?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3CA8D4" w14:textId="77777777" w:rsidR="00403194" w:rsidRPr="006E4A8C" w:rsidRDefault="00403194" w:rsidP="005B6839">
            <w:pPr>
              <w:jc w:val="center"/>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25AFC6" w14:textId="77777777" w:rsidR="00403194" w:rsidRPr="006E4A8C" w:rsidRDefault="00403194"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D501FD" w14:textId="77777777" w:rsidR="00403194" w:rsidRPr="006E4A8C" w:rsidRDefault="00403194"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BA368E" w14:textId="77777777" w:rsidR="00403194" w:rsidRPr="006E4A8C" w:rsidRDefault="00403194" w:rsidP="00C72B8A">
            <w:pPr>
              <w:jc w:val="both"/>
              <w:rPr>
                <w:rFonts w:asciiTheme="minorHAnsi" w:hAnsiTheme="minorHAnsi" w:cstheme="minorHAnsi"/>
                <w:i/>
                <w:sz w:val="18"/>
                <w:szCs w:val="18"/>
              </w:rPr>
            </w:pPr>
          </w:p>
        </w:tc>
      </w:tr>
      <w:tr w:rsidR="00403194" w:rsidRPr="00C72B8A" w14:paraId="5E979C4F"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76218D" w14:textId="77777777" w:rsidR="00403194" w:rsidRPr="006E4A8C" w:rsidRDefault="00403194" w:rsidP="00403194">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 xml:space="preserve">Nel caso in cui l’attuazione del progetto di riferimento si realizzi attraverso l’affidamento di più contratti, l’importo complessivo degli stessi (incluso il contratto oggetto di controllo) </w:t>
            </w:r>
            <w:r w:rsidR="002503F1" w:rsidRPr="006E4A8C">
              <w:rPr>
                <w:rFonts w:asciiTheme="minorHAnsi" w:hAnsiTheme="minorHAnsi" w:cstheme="minorHAnsi"/>
                <w:sz w:val="18"/>
                <w:szCs w:val="18"/>
              </w:rPr>
              <w:t>rientra nel limite degli importi a disposizione dell’Autorità di Gestione?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1DE22" w14:textId="77777777" w:rsidR="00403194" w:rsidRPr="006E4A8C" w:rsidRDefault="00403194" w:rsidP="005B6839">
            <w:pPr>
              <w:jc w:val="center"/>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E3BC3A" w14:textId="77777777" w:rsidR="00403194" w:rsidRPr="006E4A8C" w:rsidRDefault="00403194"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Contratti</w:t>
            </w:r>
          </w:p>
          <w:p w14:paraId="48B90344" w14:textId="77777777" w:rsidR="00403194" w:rsidRPr="006E4A8C" w:rsidRDefault="00403194"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Decreto di ammissione al finanziamento</w:t>
            </w:r>
          </w:p>
          <w:p w14:paraId="7CBF2DD4" w14:textId="77777777" w:rsidR="00403194" w:rsidRPr="006E4A8C" w:rsidRDefault="00403194" w:rsidP="00403194">
            <w:pPr>
              <w:pStyle w:val="Paragrafoelenco1"/>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Convenzione di Sovvenzione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4E0DF5" w14:textId="77777777" w:rsidR="00403194" w:rsidRPr="006E4A8C" w:rsidRDefault="00403194"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7A583B" w14:textId="77777777" w:rsidR="00403194" w:rsidRPr="006E4A8C" w:rsidRDefault="00C476A8" w:rsidP="00C72B8A">
            <w:pPr>
              <w:jc w:val="both"/>
              <w:rPr>
                <w:rFonts w:asciiTheme="minorHAnsi" w:hAnsiTheme="minorHAnsi" w:cstheme="minorHAnsi"/>
                <w:i/>
                <w:sz w:val="18"/>
                <w:szCs w:val="18"/>
              </w:rPr>
            </w:pPr>
            <w:r w:rsidRPr="006E4A8C">
              <w:rPr>
                <w:rFonts w:asciiTheme="minorHAnsi" w:hAnsiTheme="minorHAnsi" w:cstheme="minorHAnsi"/>
                <w:i/>
                <w:sz w:val="18"/>
                <w:szCs w:val="18"/>
              </w:rPr>
              <w:t>NB: L’importo complessivo dei contratti si intende comprensivo di I.V.A.</w:t>
            </w:r>
          </w:p>
        </w:tc>
      </w:tr>
      <w:tr w:rsidR="00A97B80" w:rsidRPr="00C72B8A" w14:paraId="2E83955D"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546A79" w14:textId="77777777" w:rsidR="00A97B80" w:rsidRPr="006E4A8C" w:rsidRDefault="00A97B80" w:rsidP="00B04839">
            <w:pPr>
              <w:pStyle w:val="Paragrafoelenco1"/>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593C0" w14:textId="77777777" w:rsidR="00A97B80" w:rsidRPr="006E4A8C" w:rsidRDefault="00A97B80" w:rsidP="00C72B8A">
            <w:pPr>
              <w:pStyle w:val="Paragrafoelenco"/>
              <w:ind w:left="176"/>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8206E4" w14:textId="77777777" w:rsidR="00A97B80" w:rsidRPr="006E4A8C" w:rsidRDefault="00A97B80" w:rsidP="00C72B8A">
            <w:pPr>
              <w:pStyle w:val="Paragrafoelenco"/>
              <w:numPr>
                <w:ilvl w:val="0"/>
                <w:numId w:val="41"/>
              </w:numPr>
              <w:ind w:left="176" w:hanging="176"/>
              <w:jc w:val="both"/>
              <w:rPr>
                <w:rFonts w:asciiTheme="minorHAnsi" w:hAnsiTheme="minorHAnsi" w:cstheme="minorHAnsi"/>
                <w:sz w:val="18"/>
                <w:szCs w:val="18"/>
              </w:rPr>
            </w:pPr>
            <w:r w:rsidRPr="006E4A8C">
              <w:rPr>
                <w:rFonts w:asciiTheme="minorHAnsi" w:hAnsiTheme="minorHAnsi" w:cstheme="minorHAnsi"/>
                <w:sz w:val="18"/>
                <w:szCs w:val="18"/>
              </w:rPr>
              <w:t>Iscrizione all’Anagrafe unica delle Stazioni Appaltanti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4F2003" w14:textId="77777777" w:rsidR="00A97B80" w:rsidRPr="006E4A8C" w:rsidRDefault="00A97B80" w:rsidP="00C72B8A">
            <w:pPr>
              <w:jc w:val="both"/>
              <w:rPr>
                <w:rFonts w:asciiTheme="minorHAnsi" w:hAnsiTheme="minorHAnsi" w:cstheme="minorHAnsi"/>
                <w: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BDBFF" w14:textId="77777777" w:rsidR="00A97B80" w:rsidRPr="006E4A8C" w:rsidRDefault="00A97B80" w:rsidP="00C72B8A">
            <w:pPr>
              <w:jc w:val="both"/>
              <w:rPr>
                <w:rFonts w:asciiTheme="minorHAnsi" w:hAnsiTheme="minorHAnsi" w:cstheme="minorHAnsi"/>
                <w:i/>
                <w:sz w:val="18"/>
                <w:szCs w:val="18"/>
              </w:rPr>
            </w:pPr>
          </w:p>
        </w:tc>
      </w:tr>
      <w:tr w:rsidR="00A97B80" w:rsidRPr="00C72B8A" w14:paraId="49F2326C"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05CE74" w14:textId="77777777" w:rsidR="00A97B80" w:rsidRPr="006E4A8C" w:rsidRDefault="00A97B80" w:rsidP="00B04839">
            <w:pPr>
              <w:pStyle w:val="Paragrafoelenco1"/>
              <w:numPr>
                <w:ilvl w:val="0"/>
                <w:numId w:val="1"/>
              </w:numPr>
              <w:spacing w:before="120"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La determina/decreto a contrarre contiene le seguenti informazioni?</w:t>
            </w:r>
          </w:p>
          <w:p w14:paraId="3ECDFE6C" w14:textId="77777777" w:rsidR="00A97B80" w:rsidRPr="006E4A8C" w:rsidRDefault="00A97B80"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elementi essenziali del contratto</w:t>
            </w:r>
            <w:r w:rsidR="007C64D1" w:rsidRPr="006E4A8C">
              <w:rPr>
                <w:rFonts w:asciiTheme="minorHAnsi" w:hAnsiTheme="minorHAnsi" w:cstheme="minorHAnsi"/>
                <w:sz w:val="18"/>
                <w:szCs w:val="18"/>
              </w:rPr>
              <w:t>,</w:t>
            </w:r>
            <w:r w:rsidRPr="006E4A8C">
              <w:rPr>
                <w:rFonts w:asciiTheme="minorHAnsi" w:hAnsiTheme="minorHAnsi" w:cstheme="minorHAnsi"/>
                <w:sz w:val="18"/>
                <w:szCs w:val="18"/>
              </w:rPr>
              <w:t xml:space="preserve"> prezzo, oggetto e forma;</w:t>
            </w:r>
          </w:p>
          <w:p w14:paraId="7FA65D9B" w14:textId="77777777" w:rsidR="00A97B80" w:rsidRPr="006E4A8C"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tipologia di procedura di gara?</w:t>
            </w:r>
          </w:p>
          <w:p w14:paraId="2C62047D" w14:textId="77777777" w:rsidR="00A97B80" w:rsidRPr="006E4A8C"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criteri di selezione degli operatori economici (eventuale iscrizione a registri professionali</w:t>
            </w:r>
            <w:r w:rsidR="007C64D1" w:rsidRPr="006E4A8C">
              <w:rPr>
                <w:rFonts w:asciiTheme="minorHAnsi" w:hAnsiTheme="minorHAnsi" w:cstheme="minorHAnsi"/>
                <w:sz w:val="18"/>
                <w:szCs w:val="18"/>
              </w:rPr>
              <w:t>,</w:t>
            </w:r>
            <w:r w:rsidRPr="006E4A8C">
              <w:rPr>
                <w:rFonts w:asciiTheme="minorHAnsi" w:hAnsiTheme="minorHAnsi" w:cstheme="minorHAnsi"/>
                <w:sz w:val="18"/>
                <w:szCs w:val="18"/>
              </w:rPr>
              <w:t xml:space="preserve"> economici e/o tecnici)</w:t>
            </w:r>
          </w:p>
          <w:p w14:paraId="4752E895" w14:textId="77777777" w:rsidR="00910FA5" w:rsidRPr="006E4A8C" w:rsidRDefault="00A97B80" w:rsidP="00910FA5">
            <w:pPr>
              <w:pStyle w:val="Paragrafoelenco1"/>
              <w:numPr>
                <w:ilvl w:val="0"/>
                <w:numId w:val="23"/>
              </w:numPr>
              <w:tabs>
                <w:tab w:val="left" w:pos="743"/>
              </w:tabs>
              <w:spacing w:before="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criteri di aggiudicazione delle offerte;</w:t>
            </w:r>
          </w:p>
          <w:p w14:paraId="52B1664F" w14:textId="77777777" w:rsidR="00A97B80" w:rsidRPr="006E4A8C"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congrua motivazione circa l'eventuale inserimento, nella documentazione di gara, di un fatturato minimo annuo nel rispetto delle soglie massime indicate (art. 83, comma 4 e 5 del D.</w:t>
            </w:r>
            <w:r w:rsidR="006E4A8C" w:rsidRPr="006E4A8C">
              <w:rPr>
                <w:rFonts w:asciiTheme="minorHAnsi" w:hAnsiTheme="minorHAnsi" w:cstheme="minorHAnsi"/>
                <w:sz w:val="18"/>
                <w:szCs w:val="18"/>
              </w:rPr>
              <w:t xml:space="preserve"> </w:t>
            </w:r>
            <w:r w:rsidRPr="006E4A8C">
              <w:rPr>
                <w:rFonts w:asciiTheme="minorHAnsi" w:hAnsiTheme="minorHAnsi" w:cstheme="minorHAnsi"/>
                <w:sz w:val="18"/>
                <w:szCs w:val="18"/>
              </w:rPr>
              <w:t>Lgs. 50/2016);</w:t>
            </w:r>
          </w:p>
          <w:p w14:paraId="7AAEB7CB" w14:textId="77777777" w:rsidR="00A97B80" w:rsidRPr="006E4A8C"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 xml:space="preserve">la motivazione nel caso di mancata suddivisione dell’appalto in lotti funzionali ai sensi dell’art. 3, comma 1, lett. </w:t>
            </w:r>
            <w:proofErr w:type="spellStart"/>
            <w:r w:rsidRPr="006E4A8C">
              <w:rPr>
                <w:rFonts w:asciiTheme="minorHAnsi" w:hAnsiTheme="minorHAnsi" w:cstheme="minorHAnsi"/>
                <w:sz w:val="18"/>
                <w:szCs w:val="18"/>
              </w:rPr>
              <w:t>qq</w:t>
            </w:r>
            <w:proofErr w:type="spellEnd"/>
            <w:r w:rsidRPr="006E4A8C">
              <w:rPr>
                <w:rFonts w:asciiTheme="minorHAnsi" w:hAnsiTheme="minorHAnsi" w:cstheme="minorHAnsi"/>
                <w:sz w:val="18"/>
                <w:szCs w:val="18"/>
              </w:rPr>
              <w:t xml:space="preserve"> del D.lgs. 50/2016 e in lotti prestazionali ai sensi dell’art. 3 </w:t>
            </w:r>
            <w:r w:rsidR="007C64D1" w:rsidRPr="006E4A8C">
              <w:rPr>
                <w:rFonts w:asciiTheme="minorHAnsi" w:hAnsiTheme="minorHAnsi" w:cstheme="minorHAnsi"/>
                <w:sz w:val="18"/>
                <w:szCs w:val="18"/>
              </w:rPr>
              <w:t>c</w:t>
            </w:r>
            <w:r w:rsidRPr="006E4A8C">
              <w:rPr>
                <w:rFonts w:asciiTheme="minorHAnsi" w:hAnsiTheme="minorHAnsi" w:cstheme="minorHAnsi"/>
                <w:sz w:val="18"/>
                <w:szCs w:val="18"/>
              </w:rPr>
              <w:t xml:space="preserve">omma 1 lett. </w:t>
            </w:r>
            <w:proofErr w:type="spellStart"/>
            <w:r w:rsidRPr="006E4A8C">
              <w:rPr>
                <w:rFonts w:asciiTheme="minorHAnsi" w:hAnsiTheme="minorHAnsi" w:cstheme="minorHAnsi"/>
                <w:sz w:val="18"/>
                <w:szCs w:val="18"/>
              </w:rPr>
              <w:t>ggggg</w:t>
            </w:r>
            <w:proofErr w:type="spellEnd"/>
            <w:r w:rsidRPr="006E4A8C">
              <w:rPr>
                <w:rFonts w:asciiTheme="minorHAnsi" w:hAnsiTheme="minorHAnsi" w:cstheme="minorHAnsi"/>
                <w:sz w:val="18"/>
                <w:szCs w:val="18"/>
              </w:rPr>
              <w:t xml:space="preserve"> del </w:t>
            </w:r>
            <w:proofErr w:type="spellStart"/>
            <w:r w:rsidRPr="006E4A8C">
              <w:rPr>
                <w:rFonts w:asciiTheme="minorHAnsi" w:hAnsiTheme="minorHAnsi" w:cstheme="minorHAnsi"/>
                <w:sz w:val="18"/>
                <w:szCs w:val="18"/>
              </w:rPr>
              <w:t>D.Lgs.</w:t>
            </w:r>
            <w:proofErr w:type="spellEnd"/>
            <w:r w:rsidRPr="006E4A8C">
              <w:rPr>
                <w:rFonts w:asciiTheme="minorHAnsi" w:hAnsiTheme="minorHAnsi" w:cstheme="minorHAnsi"/>
                <w:sz w:val="18"/>
                <w:szCs w:val="18"/>
              </w:rPr>
              <w:t xml:space="preserve"> 10/2016, come previsto dall’art. 51 del D.lgs. 50/2016;</w:t>
            </w:r>
          </w:p>
          <w:p w14:paraId="1BCDD172" w14:textId="77777777" w:rsidR="00A97B80" w:rsidRPr="006E4A8C"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lastRenderedPageBreak/>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w:t>
            </w:r>
            <w:r w:rsidR="00252D4D" w:rsidRPr="006E4A8C">
              <w:rPr>
                <w:rFonts w:asciiTheme="minorHAnsi" w:hAnsiTheme="minorHAnsi" w:cstheme="minorHAnsi"/>
                <w:sz w:val="18"/>
                <w:szCs w:val="18"/>
              </w:rPr>
              <w:t>à della gestione amministrativa</w:t>
            </w:r>
            <w:r w:rsidRPr="006E4A8C">
              <w:rPr>
                <w:rFonts w:asciiTheme="minorHAnsi" w:hAnsiTheme="minorHAnsi" w:cstheme="minorHAnsi"/>
                <w:sz w:val="18"/>
                <w:szCs w:val="18"/>
              </w:rPr>
              <w:t>?</w:t>
            </w:r>
          </w:p>
          <w:p w14:paraId="41E8CF11" w14:textId="77777777" w:rsidR="00A97B80" w:rsidRPr="006E4A8C" w:rsidRDefault="003A4B04"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18"/>
                <w:szCs w:val="18"/>
              </w:rPr>
            </w:pPr>
            <w:r w:rsidRPr="006E4A8C">
              <w:rPr>
                <w:rFonts w:asciiTheme="minorHAnsi" w:hAnsiTheme="minorHAnsi" w:cstheme="minorHAnsi"/>
                <w:sz w:val="18"/>
                <w:szCs w:val="18"/>
              </w:rPr>
              <w:t>n</w:t>
            </w:r>
            <w:r w:rsidR="00A97B80" w:rsidRPr="006E4A8C">
              <w:rPr>
                <w:rFonts w:asciiTheme="minorHAnsi" w:hAnsiTheme="minorHAnsi" w:cstheme="minorHAnsi"/>
                <w:sz w:val="18"/>
                <w:szCs w:val="18"/>
              </w:rPr>
              <w:t>el caso di affidamenti sopra soglia, la motivazione delle Amministrazioni centrali circa il mancato ricorso a Convenzioni Consip?</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5C920D" w14:textId="77777777" w:rsidR="00A97B80" w:rsidRPr="006E4A8C" w:rsidRDefault="00A97B80" w:rsidP="00D53CBB">
            <w:pPr>
              <w:tabs>
                <w:tab w:val="left" w:pos="478"/>
              </w:tabs>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BAC27"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Determina a contrarre</w:t>
            </w:r>
          </w:p>
          <w:p w14:paraId="5CE82D2E"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1A35D2" w14:textId="77777777" w:rsidR="00A97B80" w:rsidRPr="006E4A8C" w:rsidRDefault="00A97B80"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8F99A5" w14:textId="77777777" w:rsidR="00A97B80" w:rsidRPr="006E4A8C" w:rsidRDefault="00A0677F" w:rsidP="00C72B8A">
            <w:pPr>
              <w:jc w:val="both"/>
              <w:rPr>
                <w:rFonts w:asciiTheme="minorHAnsi" w:hAnsiTheme="minorHAnsi" w:cstheme="minorHAnsi"/>
                <w:i/>
                <w:sz w:val="18"/>
                <w:szCs w:val="18"/>
              </w:rPr>
            </w:pPr>
            <w:r w:rsidRPr="006E4A8C">
              <w:rPr>
                <w:rFonts w:asciiTheme="minorHAnsi" w:hAnsiTheme="minorHAnsi" w:cstheme="minorHAnsi"/>
                <w:i/>
                <w:sz w:val="18"/>
                <w:szCs w:val="18"/>
              </w:rPr>
              <w:t>Per la lettera e</w:t>
            </w:r>
            <w:r w:rsidR="00A97B80" w:rsidRPr="006E4A8C">
              <w:rPr>
                <w:rFonts w:asciiTheme="minorHAnsi" w:hAnsiTheme="minorHAnsi" w:cstheme="minorHAnsi"/>
                <w:i/>
                <w:sz w:val="18"/>
                <w:szCs w:val="18"/>
              </w:rPr>
              <w:t>) il riferimento normativo è l’art. 83, commi 4 e 5 del D.</w:t>
            </w:r>
            <w:r w:rsidR="006E4A8C" w:rsidRPr="006E4A8C">
              <w:rPr>
                <w:rFonts w:asciiTheme="minorHAnsi" w:hAnsiTheme="minorHAnsi" w:cstheme="minorHAnsi"/>
                <w:i/>
                <w:sz w:val="18"/>
                <w:szCs w:val="18"/>
              </w:rPr>
              <w:t xml:space="preserve"> </w:t>
            </w:r>
            <w:r w:rsidR="00A97B80" w:rsidRPr="006E4A8C">
              <w:rPr>
                <w:rFonts w:asciiTheme="minorHAnsi" w:hAnsiTheme="minorHAnsi" w:cstheme="minorHAnsi"/>
                <w:i/>
                <w:sz w:val="18"/>
                <w:szCs w:val="18"/>
              </w:rPr>
              <w:t xml:space="preserve">Lgs. 50/2016 per cui ove la stazione appaltante richieda un fatturato minimo annuo deve indicare le ragioni </w:t>
            </w:r>
            <w:r w:rsidR="00A97B80" w:rsidRPr="006E4A8C">
              <w:rPr>
                <w:rFonts w:asciiTheme="minorHAnsi" w:hAnsiTheme="minorHAnsi" w:cstheme="minorHAnsi"/>
                <w:i/>
                <w:sz w:val="18"/>
                <w:szCs w:val="18"/>
                <w:u w:val="single"/>
              </w:rPr>
              <w:t>nei documenti di gara</w:t>
            </w:r>
            <w:r w:rsidR="00A97B80" w:rsidRPr="006E4A8C">
              <w:rPr>
                <w:rFonts w:asciiTheme="minorHAnsi" w:hAnsiTheme="minorHAnsi" w:cstheme="minorHAnsi"/>
                <w:i/>
                <w:sz w:val="18"/>
                <w:szCs w:val="18"/>
              </w:rPr>
              <w:t xml:space="preserve">. Pertanto tale motivazione si può trovare sia nella determina che nella </w:t>
            </w:r>
            <w:proofErr w:type="spellStart"/>
            <w:r w:rsidR="00A97B80" w:rsidRPr="006E4A8C">
              <w:rPr>
                <w:rFonts w:asciiTheme="minorHAnsi" w:hAnsiTheme="minorHAnsi" w:cstheme="minorHAnsi"/>
                <w:i/>
                <w:sz w:val="18"/>
                <w:szCs w:val="18"/>
              </w:rPr>
              <w:t>lex</w:t>
            </w:r>
            <w:proofErr w:type="spellEnd"/>
            <w:r w:rsidR="00A97B80" w:rsidRPr="006E4A8C">
              <w:rPr>
                <w:rFonts w:asciiTheme="minorHAnsi" w:hAnsiTheme="minorHAnsi" w:cstheme="minorHAnsi"/>
                <w:i/>
                <w:sz w:val="18"/>
                <w:szCs w:val="18"/>
              </w:rPr>
              <w:t xml:space="preserve"> </w:t>
            </w:r>
            <w:proofErr w:type="spellStart"/>
            <w:r w:rsidR="00A97B80" w:rsidRPr="006E4A8C">
              <w:rPr>
                <w:rFonts w:asciiTheme="minorHAnsi" w:hAnsiTheme="minorHAnsi" w:cstheme="minorHAnsi"/>
                <w:i/>
                <w:sz w:val="18"/>
                <w:szCs w:val="18"/>
              </w:rPr>
              <w:t>specialis</w:t>
            </w:r>
            <w:proofErr w:type="spellEnd"/>
            <w:r w:rsidR="00A97B80" w:rsidRPr="006E4A8C">
              <w:rPr>
                <w:rFonts w:asciiTheme="minorHAnsi" w:hAnsiTheme="minorHAnsi" w:cstheme="minorHAnsi"/>
                <w:i/>
                <w:sz w:val="18"/>
                <w:szCs w:val="18"/>
              </w:rPr>
              <w:t xml:space="preserve"> di gara.</w:t>
            </w:r>
          </w:p>
          <w:p w14:paraId="6A063F68" w14:textId="77777777" w:rsidR="00A97B80" w:rsidRPr="006E4A8C" w:rsidRDefault="00A97B80" w:rsidP="00C72B8A">
            <w:pPr>
              <w:jc w:val="both"/>
              <w:rPr>
                <w:rFonts w:asciiTheme="minorHAnsi" w:hAnsiTheme="minorHAnsi" w:cstheme="minorHAnsi"/>
                <w:i/>
                <w:sz w:val="18"/>
                <w:szCs w:val="18"/>
              </w:rPr>
            </w:pPr>
          </w:p>
          <w:p w14:paraId="0CBB6B46" w14:textId="77777777" w:rsidR="00A97B80" w:rsidRPr="006E4A8C" w:rsidRDefault="00A97B80" w:rsidP="00C72B8A">
            <w:pPr>
              <w:jc w:val="both"/>
              <w:rPr>
                <w:rFonts w:asciiTheme="minorHAnsi" w:hAnsiTheme="minorHAnsi" w:cstheme="minorHAnsi"/>
                <w:i/>
                <w:sz w:val="18"/>
                <w:szCs w:val="18"/>
              </w:rPr>
            </w:pPr>
            <w:r w:rsidRPr="006E4A8C">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0D0F24E4" w14:textId="77777777" w:rsidR="00A97B80" w:rsidRPr="006E4A8C" w:rsidRDefault="00A97B80" w:rsidP="00C72B8A">
            <w:pPr>
              <w:jc w:val="both"/>
              <w:rPr>
                <w:rFonts w:asciiTheme="minorHAnsi" w:hAnsiTheme="minorHAnsi" w:cstheme="minorHAnsi"/>
                <w:i/>
                <w:sz w:val="18"/>
                <w:szCs w:val="18"/>
              </w:rPr>
            </w:pPr>
          </w:p>
          <w:p w14:paraId="1906E4BF" w14:textId="77777777" w:rsidR="00A97B80" w:rsidRPr="006E4A8C" w:rsidRDefault="00A97B80" w:rsidP="00C72B8A">
            <w:pPr>
              <w:jc w:val="both"/>
              <w:rPr>
                <w:rFonts w:asciiTheme="minorHAnsi" w:hAnsiTheme="minorHAnsi" w:cstheme="minorHAnsi"/>
                <w:i/>
                <w:sz w:val="18"/>
                <w:szCs w:val="18"/>
              </w:rPr>
            </w:pPr>
            <w:r w:rsidRPr="006E4A8C">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3882236B" w14:textId="77777777" w:rsidR="00A97B80" w:rsidRPr="006E4A8C" w:rsidRDefault="00A97B80" w:rsidP="00C72B8A">
            <w:pPr>
              <w:jc w:val="both"/>
              <w:rPr>
                <w:rFonts w:asciiTheme="minorHAnsi" w:hAnsiTheme="minorHAnsi" w:cstheme="minorHAnsi"/>
                <w:i/>
                <w:sz w:val="18"/>
                <w:szCs w:val="18"/>
              </w:rPr>
            </w:pPr>
          </w:p>
          <w:p w14:paraId="739583E7" w14:textId="77777777" w:rsidR="00A97B80" w:rsidRPr="006E4A8C" w:rsidRDefault="00A97B80" w:rsidP="00C72B8A">
            <w:pPr>
              <w:jc w:val="both"/>
              <w:rPr>
                <w:rFonts w:asciiTheme="minorHAnsi" w:hAnsiTheme="minorHAnsi" w:cstheme="minorHAnsi"/>
                <w:sz w:val="18"/>
                <w:szCs w:val="18"/>
              </w:rPr>
            </w:pPr>
            <w:r w:rsidRPr="006E4A8C">
              <w:rPr>
                <w:rFonts w:asciiTheme="minorHAnsi" w:hAnsiTheme="minorHAnsi" w:cstheme="minorHAnsi"/>
                <w:i/>
                <w:sz w:val="18"/>
                <w:szCs w:val="18"/>
              </w:rPr>
              <w:t xml:space="preserve">Deve pertanto permettere la ricostruzione dell’iter logico-giuridico che ha presieduto e condotto al provvedimento medesimo. </w:t>
            </w:r>
          </w:p>
        </w:tc>
      </w:tr>
      <w:tr w:rsidR="00A97B80" w:rsidRPr="00C72B8A" w14:paraId="6B18AFEA"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53CA9" w14:textId="77777777" w:rsidR="00A97B80" w:rsidRPr="006E4A8C" w:rsidDel="00F56E12" w:rsidRDefault="00A97B80" w:rsidP="00B04839">
            <w:pPr>
              <w:pStyle w:val="Paragrafoelenco1"/>
              <w:numPr>
                <w:ilvl w:val="0"/>
                <w:numId w:val="1"/>
              </w:numPr>
              <w:spacing w:before="120"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 xml:space="preserve">La stazione appaltante ha nominato il Responsabile delle procedure di affidamento ai sensi dell’art. 31, comma 1 del </w:t>
            </w:r>
            <w:proofErr w:type="spellStart"/>
            <w:r w:rsidRPr="006E4A8C">
              <w:rPr>
                <w:rFonts w:asciiTheme="minorHAnsi" w:hAnsiTheme="minorHAnsi" w:cstheme="minorHAnsi"/>
                <w:sz w:val="18"/>
                <w:szCs w:val="18"/>
              </w:rPr>
              <w:t>D.Lgs.</w:t>
            </w:r>
            <w:proofErr w:type="spellEnd"/>
            <w:r w:rsidRPr="006E4A8C">
              <w:rPr>
                <w:rFonts w:asciiTheme="minorHAnsi" w:hAnsiTheme="minorHAnsi" w:cstheme="minorHAnsi"/>
                <w:sz w:val="18"/>
                <w:szCs w:val="18"/>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752105" w14:textId="77777777" w:rsidR="00A97B80" w:rsidRPr="006E4A8C" w:rsidRDefault="00A97B80" w:rsidP="00C72B8A">
            <w:pPr>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809FF3" w14:textId="77777777" w:rsidR="00A97B80" w:rsidRPr="006E4A8C" w:rsidRDefault="00A97B80" w:rsidP="00C72B8A">
            <w:pPr>
              <w:pStyle w:val="Paragrafoelenco1"/>
              <w:ind w:left="159"/>
              <w:jc w:val="both"/>
              <w:rPr>
                <w:rFonts w:asciiTheme="minorHAnsi" w:hAnsiTheme="minorHAnsi" w:cstheme="minorHAnsi"/>
                <w:sz w:val="18"/>
                <w:szCs w:val="18"/>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84ECBE" w14:textId="77777777" w:rsidR="00A97B80" w:rsidRPr="006E4A8C" w:rsidRDefault="00A97B80"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7B0917" w14:textId="77777777" w:rsidR="00A97B80" w:rsidRPr="006E4A8C" w:rsidRDefault="00A97B80" w:rsidP="00C72B8A">
            <w:pPr>
              <w:jc w:val="both"/>
              <w:rPr>
                <w:rFonts w:asciiTheme="minorHAnsi" w:hAnsiTheme="minorHAnsi" w:cstheme="minorHAnsi"/>
                <w:sz w:val="18"/>
                <w:szCs w:val="18"/>
              </w:rPr>
            </w:pPr>
            <w:r w:rsidRPr="006E4A8C">
              <w:rPr>
                <w:rFonts w:asciiTheme="minorHAnsi" w:hAnsiTheme="minorHAnsi" w:cstheme="minorHAnsi"/>
                <w:i/>
                <w:sz w:val="18"/>
                <w:szCs w:val="18"/>
              </w:rPr>
              <w:t>Si vedano le linee guida n. 3 ANAC</w:t>
            </w:r>
          </w:p>
        </w:tc>
      </w:tr>
      <w:tr w:rsidR="00A97B80" w:rsidRPr="00C72B8A" w14:paraId="0EFEB6D0" w14:textId="77777777" w:rsidTr="008B0B1B">
        <w:trPr>
          <w:trHeight w:val="1044"/>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2187D0" w14:textId="77777777" w:rsidR="00A97B80" w:rsidRPr="006E4A8C" w:rsidRDefault="00C138C3" w:rsidP="00B04839">
            <w:pPr>
              <w:pStyle w:val="Paragrafoelenco1"/>
              <w:numPr>
                <w:ilvl w:val="0"/>
                <w:numId w:val="1"/>
              </w:numPr>
              <w:spacing w:before="120"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 xml:space="preserve">Sono stati acquisiti: </w:t>
            </w:r>
          </w:p>
          <w:p w14:paraId="7A640E4D" w14:textId="77777777" w:rsidR="00A97B80" w:rsidRPr="006E4A8C" w:rsidRDefault="00A97B80" w:rsidP="00B04839">
            <w:pPr>
              <w:pStyle w:val="Paragrafoelenco1"/>
              <w:numPr>
                <w:ilvl w:val="0"/>
                <w:numId w:val="24"/>
              </w:numPr>
              <w:tabs>
                <w:tab w:val="left" w:pos="743"/>
              </w:tabs>
              <w:spacing w:before="120" w:line="276" w:lineRule="auto"/>
              <w:ind w:left="0" w:hanging="426"/>
              <w:jc w:val="both"/>
              <w:rPr>
                <w:rFonts w:asciiTheme="minorHAnsi" w:hAnsiTheme="minorHAnsi" w:cstheme="minorHAnsi"/>
                <w:sz w:val="18"/>
                <w:szCs w:val="18"/>
              </w:rPr>
            </w:pPr>
            <w:r w:rsidRPr="006E4A8C">
              <w:rPr>
                <w:rFonts w:asciiTheme="minorHAnsi" w:hAnsiTheme="minorHAnsi" w:cstheme="minorHAnsi"/>
                <w:sz w:val="18"/>
                <w:szCs w:val="18"/>
              </w:rPr>
              <w:t xml:space="preserve">      a) Il CIG?</w:t>
            </w:r>
          </w:p>
          <w:p w14:paraId="6B8594B5" w14:textId="77777777" w:rsidR="00A97B80" w:rsidRPr="006E4A8C" w:rsidRDefault="00080659" w:rsidP="00B04839">
            <w:pPr>
              <w:pStyle w:val="Paragrafoelenco1"/>
              <w:numPr>
                <w:ilvl w:val="0"/>
                <w:numId w:val="24"/>
              </w:numPr>
              <w:tabs>
                <w:tab w:val="left" w:pos="743"/>
              </w:tabs>
              <w:spacing w:before="120" w:line="276" w:lineRule="auto"/>
              <w:ind w:left="0" w:hanging="426"/>
              <w:jc w:val="both"/>
              <w:rPr>
                <w:rFonts w:asciiTheme="minorHAnsi" w:hAnsiTheme="minorHAnsi" w:cstheme="minorHAnsi"/>
                <w:sz w:val="18"/>
                <w:szCs w:val="18"/>
              </w:rPr>
            </w:pPr>
            <w:r w:rsidRPr="006E4A8C">
              <w:rPr>
                <w:rFonts w:asciiTheme="minorHAnsi" w:hAnsiTheme="minorHAnsi" w:cstheme="minorHAnsi"/>
                <w:sz w:val="18"/>
                <w:szCs w:val="18"/>
              </w:rPr>
              <w:t xml:space="preserve">      b) Il</w:t>
            </w:r>
            <w:r w:rsidR="00A97B80" w:rsidRPr="006E4A8C">
              <w:rPr>
                <w:rFonts w:asciiTheme="minorHAnsi" w:hAnsiTheme="minorHAnsi" w:cstheme="minorHAnsi"/>
                <w:sz w:val="18"/>
                <w:szCs w:val="18"/>
              </w:rPr>
              <w:t xml:space="preserve"> CUP?</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A6E3F4" w14:textId="77777777" w:rsidR="00A97B80" w:rsidRPr="006E4A8C" w:rsidRDefault="00A97B80" w:rsidP="00C72B8A">
            <w:pPr>
              <w:tabs>
                <w:tab w:val="left" w:pos="490"/>
              </w:tabs>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83FFC0" w14:textId="77777777" w:rsidR="00A97B80" w:rsidRPr="006E4A8C" w:rsidRDefault="00A97B80" w:rsidP="00C72B8A">
            <w:pPr>
              <w:pStyle w:val="Paragrafoelenco1"/>
              <w:ind w:left="159"/>
              <w:jc w:val="both"/>
              <w:rPr>
                <w:rFonts w:asciiTheme="minorHAnsi" w:hAnsiTheme="minorHAnsi" w:cstheme="minorHAnsi"/>
                <w:sz w:val="18"/>
                <w:szCs w:val="18"/>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F7492E" w14:textId="77777777" w:rsidR="00A97B80" w:rsidRPr="006E4A8C" w:rsidRDefault="00A97B80"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BF6125" w14:textId="77777777" w:rsidR="00A97B80" w:rsidRPr="006E4A8C" w:rsidRDefault="00A97B80" w:rsidP="00C72B8A">
            <w:pPr>
              <w:jc w:val="both"/>
              <w:rPr>
                <w:rFonts w:asciiTheme="minorHAnsi" w:hAnsiTheme="minorHAnsi" w:cstheme="minorHAnsi"/>
                <w:i/>
                <w:sz w:val="18"/>
                <w:szCs w:val="18"/>
              </w:rPr>
            </w:pPr>
            <w:r w:rsidRPr="006E4A8C">
              <w:rPr>
                <w:rFonts w:asciiTheme="minorHAnsi" w:hAnsiTheme="minorHAnsi" w:cstheme="minorHAnsi"/>
                <w:i/>
                <w:sz w:val="18"/>
                <w:szCs w:val="18"/>
              </w:rPr>
              <w:t>Si ricorda che in caso di presenza di più   lotti, ovvero di una pluralità di acquisti a valere su un unico progetto effettuati tramite RDO e ODA, devono essere acquisiti CIG distinti</w:t>
            </w:r>
          </w:p>
        </w:tc>
      </w:tr>
      <w:tr w:rsidR="00A97B80" w:rsidRPr="00C72B8A" w14:paraId="3A8F4E81" w14:textId="77777777" w:rsidTr="008B0B1B">
        <w:trPr>
          <w:trHeight w:val="76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B81277" w14:textId="77777777" w:rsidR="00A97B80" w:rsidRPr="006E4A8C" w:rsidDel="00F56E12" w:rsidRDefault="00A97B80" w:rsidP="00B04839">
            <w:pPr>
              <w:pStyle w:val="Paragrafoelenco1"/>
              <w:numPr>
                <w:ilvl w:val="0"/>
                <w:numId w:val="1"/>
              </w:numPr>
              <w:spacing w:before="120"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 xml:space="preserve">In caso di progetti informatici/tecnologici è stato acquisito il parere dell’Agenzia per l’Italia digitale (obbligatorio qualora il valore lordo di detti contratti sia superiore a euro </w:t>
            </w:r>
            <w:r w:rsidR="007C64D1" w:rsidRPr="006E4A8C">
              <w:rPr>
                <w:rFonts w:asciiTheme="minorHAnsi" w:hAnsiTheme="minorHAnsi" w:cstheme="minorHAnsi"/>
                <w:sz w:val="18"/>
                <w:szCs w:val="18"/>
              </w:rPr>
              <w:t>2</w:t>
            </w:r>
            <w:r w:rsidRPr="006E4A8C">
              <w:rPr>
                <w:rFonts w:asciiTheme="minorHAnsi" w:hAnsiTheme="minorHAnsi" w:cstheme="minorHAnsi"/>
                <w:sz w:val="18"/>
                <w:szCs w:val="18"/>
              </w:rPr>
              <w:t xml:space="preserve">.000.000,00, nel caso di procedura </w:t>
            </w:r>
            <w:r w:rsidR="007C64D1" w:rsidRPr="006E4A8C">
              <w:rPr>
                <w:rFonts w:asciiTheme="minorHAnsi" w:hAnsiTheme="minorHAnsi" w:cstheme="minorHAnsi"/>
                <w:sz w:val="18"/>
                <w:szCs w:val="18"/>
              </w:rPr>
              <w:t>ristretta</w:t>
            </w:r>
            <w:r w:rsidR="00C138C3" w:rsidRPr="006E4A8C">
              <w:rPr>
                <w:rFonts w:asciiTheme="minorHAnsi" w:hAnsiTheme="minorHAnsi" w:cstheme="minorHAnsi"/>
                <w:sz w:val="18"/>
                <w:szCs w:val="18"/>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A95552" w14:textId="77777777" w:rsidR="00A97B80" w:rsidRPr="006E4A8C" w:rsidRDefault="00A97B80" w:rsidP="00C72B8A">
            <w:pPr>
              <w:tabs>
                <w:tab w:val="left" w:pos="490"/>
              </w:tabs>
              <w:ind w:left="490"/>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tcPr>
          <w:p w14:paraId="273AE875" w14:textId="77777777" w:rsidR="00A97B80" w:rsidRPr="006E4A8C" w:rsidRDefault="00A97B80" w:rsidP="00C72B8A">
            <w:pPr>
              <w:pStyle w:val="Paragrafoelenco1"/>
              <w:ind w:left="0"/>
              <w:jc w:val="both"/>
              <w:rPr>
                <w:rFonts w:asciiTheme="minorHAnsi" w:hAnsiTheme="minorHAnsi" w:cstheme="minorHAnsi"/>
                <w:sz w:val="18"/>
                <w:szCs w:val="18"/>
              </w:rPr>
            </w:pPr>
            <w:r w:rsidRPr="006E4A8C">
              <w:rPr>
                <w:rFonts w:asciiTheme="minorHAnsi" w:hAnsiTheme="minorHAnsi" w:cstheme="minorHAnsi"/>
                <w:sz w:val="18"/>
                <w:szCs w:val="18"/>
              </w:rPr>
              <w:t xml:space="preserve">Parere di l’Agenzia per l’Italia digitale (Ai sensi del decreto legge n. 83/2012, convertito in legge n. 134/2012, l’ente </w:t>
            </w:r>
            <w:proofErr w:type="spellStart"/>
            <w:r w:rsidRPr="006E4A8C">
              <w:rPr>
                <w:rFonts w:asciiTheme="minorHAnsi" w:hAnsiTheme="minorHAnsi" w:cstheme="minorHAnsi"/>
                <w:sz w:val="18"/>
                <w:szCs w:val="18"/>
              </w:rPr>
              <w:t>DigitPA</w:t>
            </w:r>
            <w:proofErr w:type="spellEnd"/>
            <w:r w:rsidRPr="006E4A8C">
              <w:rPr>
                <w:rFonts w:asciiTheme="minorHAnsi" w:hAnsiTheme="minorHAnsi" w:cstheme="minorHAnsi"/>
                <w:sz w:val="18"/>
                <w:szCs w:val="18"/>
              </w:rPr>
              <w:t xml:space="preserve"> è stato soppresso ed è stata </w:t>
            </w:r>
            <w:r w:rsidRPr="006E4A8C">
              <w:rPr>
                <w:rFonts w:asciiTheme="minorHAnsi" w:hAnsiTheme="minorHAnsi" w:cstheme="minorHAnsi"/>
                <w:sz w:val="18"/>
                <w:szCs w:val="18"/>
              </w:rPr>
              <w:lastRenderedPageBreak/>
              <w:t>istituita l’Agenzia per l’Italia digitale).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F496CA" w14:textId="77777777" w:rsidR="00A97B80" w:rsidRPr="006E4A8C" w:rsidRDefault="00A97B80"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498565" w14:textId="77777777" w:rsidR="00A97B80" w:rsidRPr="006E4A8C" w:rsidRDefault="00A97B80" w:rsidP="00C72B8A">
            <w:pPr>
              <w:jc w:val="both"/>
              <w:rPr>
                <w:rFonts w:asciiTheme="minorHAnsi" w:hAnsiTheme="minorHAnsi" w:cstheme="minorHAnsi"/>
                <w:sz w:val="18"/>
                <w:szCs w:val="18"/>
              </w:rPr>
            </w:pPr>
          </w:p>
        </w:tc>
      </w:tr>
      <w:tr w:rsidR="004E4B8C" w:rsidRPr="00C72B8A" w14:paraId="3C6A4990" w14:textId="77777777" w:rsidTr="008B0B1B">
        <w:trPr>
          <w:trHeight w:val="101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C38A66" w14:textId="77777777" w:rsidR="004E4B8C" w:rsidRPr="006E4A8C" w:rsidRDefault="004E4B8C" w:rsidP="00B04839">
            <w:pPr>
              <w:pStyle w:val="Paragrafoelenco1"/>
              <w:numPr>
                <w:ilvl w:val="0"/>
                <w:numId w:val="1"/>
              </w:numPr>
              <w:spacing w:before="120" w:after="120"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Nel caso in cui la stazione appaltante si discosti dal parere dell’Agenzia per l’Italia digitale ne è fornita adeguata motivazione?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A1353C" w14:textId="77777777" w:rsidR="004E4B8C" w:rsidRPr="006E4A8C" w:rsidRDefault="004E4B8C" w:rsidP="00C72B8A">
            <w:pPr>
              <w:ind w:left="620"/>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8411E4" w14:textId="77777777" w:rsidR="004E4B8C" w:rsidRPr="006E4A8C" w:rsidRDefault="004E4B8C"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 xml:space="preserve">Parere </w:t>
            </w:r>
            <w:proofErr w:type="spellStart"/>
            <w:r w:rsidRPr="006E4A8C">
              <w:rPr>
                <w:rFonts w:asciiTheme="minorHAnsi" w:hAnsiTheme="minorHAnsi" w:cstheme="minorHAnsi"/>
                <w:sz w:val="18"/>
                <w:szCs w:val="18"/>
              </w:rPr>
              <w:t>Agid</w:t>
            </w:r>
            <w:proofErr w:type="spellEnd"/>
          </w:p>
          <w:p w14:paraId="22AF4287" w14:textId="77777777" w:rsidR="004E4B8C" w:rsidRPr="006E4A8C" w:rsidRDefault="004E4B8C"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Relazione motivata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9801B2" w14:textId="77777777" w:rsidR="004E4B8C" w:rsidRPr="006E4A8C" w:rsidRDefault="004E4B8C"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85DC89" w14:textId="77777777" w:rsidR="004E4B8C" w:rsidRPr="006E4A8C" w:rsidRDefault="004E4B8C" w:rsidP="00C72B8A">
            <w:pPr>
              <w:jc w:val="both"/>
              <w:rPr>
                <w:rFonts w:asciiTheme="minorHAnsi" w:hAnsiTheme="minorHAnsi" w:cstheme="minorHAnsi"/>
                <w:sz w:val="18"/>
                <w:szCs w:val="18"/>
              </w:rPr>
            </w:pPr>
          </w:p>
        </w:tc>
      </w:tr>
      <w:tr w:rsidR="00A97B80" w:rsidRPr="00C72B8A" w14:paraId="43D61CEA" w14:textId="77777777" w:rsidTr="006C175C">
        <w:trPr>
          <w:trHeight w:val="113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94F254" w14:textId="77777777" w:rsidR="00A97B80" w:rsidRPr="006E4A8C" w:rsidRDefault="00A97B80" w:rsidP="006C175C">
            <w:pPr>
              <w:pStyle w:val="Paragrafoelenco1"/>
              <w:numPr>
                <w:ilvl w:val="0"/>
                <w:numId w:val="1"/>
              </w:numPr>
              <w:spacing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 xml:space="preserve">La documentazione relativa all’affidamento (lettera di invito/capitolato/avviso/ecc.) menziona il cofinanziamento da parte del </w:t>
            </w:r>
            <w:r w:rsidR="00A0677F" w:rsidRPr="006E4A8C">
              <w:rPr>
                <w:rFonts w:asciiTheme="minorHAnsi" w:hAnsiTheme="minorHAnsi" w:cstheme="minorHAnsi"/>
                <w:sz w:val="18"/>
                <w:szCs w:val="18"/>
              </w:rPr>
              <w:t xml:space="preserve">PO FEAMP </w:t>
            </w:r>
            <w:r w:rsidRPr="006E4A8C">
              <w:rPr>
                <w:rFonts w:asciiTheme="minorHAnsi" w:hAnsiTheme="minorHAnsi" w:cstheme="minorHAnsi"/>
                <w:sz w:val="18"/>
                <w:szCs w:val="18"/>
              </w:rPr>
              <w:t>2014-202</w:t>
            </w:r>
            <w:r w:rsidR="00313A21" w:rsidRPr="006E4A8C">
              <w:rPr>
                <w:rFonts w:asciiTheme="minorHAnsi" w:hAnsiTheme="minorHAnsi" w:cstheme="minorHAnsi"/>
                <w:sz w:val="18"/>
                <w:szCs w:val="18"/>
              </w:rPr>
              <w:t>0?</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215242" w14:textId="77777777" w:rsidR="00A97B80" w:rsidRPr="006E4A8C" w:rsidRDefault="00A97B80" w:rsidP="00D53CBB">
            <w:pPr>
              <w:ind w:left="620"/>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5DB4B3"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Bando</w:t>
            </w:r>
          </w:p>
          <w:p w14:paraId="73EA0147"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Capitolato</w:t>
            </w:r>
          </w:p>
          <w:p w14:paraId="73400138"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7BA811" w14:textId="77777777" w:rsidR="00A97B80" w:rsidRPr="006E4A8C" w:rsidRDefault="00A97B80"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EB9594" w14:textId="77777777" w:rsidR="00A97B80" w:rsidRPr="006E4A8C" w:rsidRDefault="00A97B80" w:rsidP="00C72B8A">
            <w:pPr>
              <w:jc w:val="both"/>
              <w:rPr>
                <w:rFonts w:asciiTheme="minorHAnsi" w:hAnsiTheme="minorHAnsi" w:cstheme="minorHAnsi"/>
                <w:sz w:val="18"/>
                <w:szCs w:val="18"/>
              </w:rPr>
            </w:pPr>
          </w:p>
        </w:tc>
      </w:tr>
      <w:tr w:rsidR="00A97B80" w:rsidRPr="00C72B8A" w14:paraId="04C912D7"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202829" w14:textId="77777777" w:rsidR="00A97B80" w:rsidRPr="006E4A8C" w:rsidRDefault="00A97B80" w:rsidP="00B04839">
            <w:pPr>
              <w:pStyle w:val="Paragrafoelenco1"/>
              <w:numPr>
                <w:ilvl w:val="0"/>
                <w:numId w:val="1"/>
              </w:numPr>
              <w:spacing w:before="120" w:after="120" w:line="276" w:lineRule="auto"/>
              <w:ind w:left="357" w:hanging="357"/>
              <w:jc w:val="both"/>
              <w:rPr>
                <w:rFonts w:asciiTheme="minorHAnsi" w:hAnsiTheme="minorHAnsi" w:cstheme="minorHAnsi"/>
                <w:sz w:val="18"/>
                <w:szCs w:val="18"/>
              </w:rPr>
            </w:pPr>
            <w:r w:rsidRPr="006E4A8C">
              <w:rPr>
                <w:rFonts w:asciiTheme="minorHAnsi" w:hAnsiTheme="minorHAnsi" w:cstheme="minorHAnsi"/>
                <w:sz w:val="18"/>
                <w:szCs w:val="18"/>
              </w:rPr>
              <w:t>Nel bando di gara sono specificati:</w:t>
            </w:r>
          </w:p>
          <w:p w14:paraId="54B156A1" w14:textId="77777777" w:rsidR="00A97B80" w:rsidRPr="006E4A8C" w:rsidRDefault="00080659" w:rsidP="00B04839">
            <w:pPr>
              <w:numPr>
                <w:ilvl w:val="0"/>
                <w:numId w:val="27"/>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g</w:t>
            </w:r>
            <w:r w:rsidR="00A97B80" w:rsidRPr="006E4A8C">
              <w:rPr>
                <w:rFonts w:asciiTheme="minorHAnsi" w:hAnsiTheme="minorHAnsi" w:cstheme="minorHAnsi"/>
                <w:sz w:val="18"/>
                <w:szCs w:val="18"/>
              </w:rPr>
              <w:t>li elementi essenziali dell’affidamento?</w:t>
            </w:r>
          </w:p>
          <w:p w14:paraId="32553EFF" w14:textId="77777777" w:rsidR="00A97B80" w:rsidRPr="006E4A8C" w:rsidRDefault="00080659" w:rsidP="00B04839">
            <w:pPr>
              <w:pStyle w:val="Paragrafoelenco"/>
              <w:numPr>
                <w:ilvl w:val="0"/>
                <w:numId w:val="27"/>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i</w:t>
            </w:r>
            <w:r w:rsidR="00A97B80" w:rsidRPr="006E4A8C">
              <w:rPr>
                <w:rFonts w:asciiTheme="minorHAnsi" w:hAnsiTheme="minorHAnsi" w:cstheme="minorHAnsi"/>
                <w:sz w:val="18"/>
                <w:szCs w:val="18"/>
              </w:rPr>
              <w:t xml:space="preserve"> criteri di selezione degli operatori economici ai sensi dell’art. 83 d.lgs. 50/2016 (requisiti di idoneità professionale</w:t>
            </w:r>
            <w:r w:rsidR="004E4B8C" w:rsidRPr="006E4A8C">
              <w:rPr>
                <w:rFonts w:asciiTheme="minorHAnsi" w:hAnsiTheme="minorHAnsi" w:cstheme="minorHAnsi"/>
                <w:sz w:val="18"/>
                <w:szCs w:val="18"/>
              </w:rPr>
              <w:t>,</w:t>
            </w:r>
            <w:r w:rsidR="00A97B80" w:rsidRPr="006E4A8C">
              <w:rPr>
                <w:rFonts w:asciiTheme="minorHAnsi" w:hAnsiTheme="minorHAnsi" w:cstheme="minorHAnsi"/>
                <w:sz w:val="18"/>
                <w:szCs w:val="18"/>
              </w:rPr>
              <w:t xml:space="preserve"> la capacità economica</w:t>
            </w:r>
            <w:r w:rsidR="004E4B8C" w:rsidRPr="006E4A8C">
              <w:rPr>
                <w:rFonts w:asciiTheme="minorHAnsi" w:hAnsiTheme="minorHAnsi" w:cstheme="minorHAnsi"/>
                <w:sz w:val="18"/>
                <w:szCs w:val="18"/>
              </w:rPr>
              <w:t>,</w:t>
            </w:r>
            <w:r w:rsidR="00A97B80" w:rsidRPr="006E4A8C">
              <w:rPr>
                <w:rFonts w:asciiTheme="minorHAnsi" w:hAnsiTheme="minorHAnsi" w:cstheme="minorHAnsi"/>
                <w:sz w:val="18"/>
                <w:szCs w:val="18"/>
              </w:rPr>
              <w:t xml:space="preserve"> capacità tecniche e professionali)?</w:t>
            </w:r>
          </w:p>
          <w:p w14:paraId="0B5E94AE" w14:textId="77777777" w:rsidR="00A97B80" w:rsidRPr="006E4A8C" w:rsidRDefault="00080659" w:rsidP="00B04839">
            <w:pPr>
              <w:pStyle w:val="Paragrafoelenco"/>
              <w:numPr>
                <w:ilvl w:val="0"/>
                <w:numId w:val="27"/>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i</w:t>
            </w:r>
            <w:r w:rsidR="00A97B80" w:rsidRPr="006E4A8C">
              <w:rPr>
                <w:rFonts w:asciiTheme="minorHAnsi" w:hAnsiTheme="minorHAnsi" w:cstheme="minorHAnsi"/>
                <w:sz w:val="18"/>
                <w:szCs w:val="18"/>
              </w:rPr>
              <w:t xml:space="preserve">l criterio di aggiudicazione (art. 95 d.lgs. </w:t>
            </w:r>
            <w:r w:rsidRPr="006E4A8C">
              <w:rPr>
                <w:rFonts w:asciiTheme="minorHAnsi" w:hAnsiTheme="minorHAnsi" w:cstheme="minorHAnsi"/>
                <w:sz w:val="18"/>
                <w:szCs w:val="18"/>
              </w:rPr>
              <w:t xml:space="preserve">50/2016 </w:t>
            </w:r>
            <w:r w:rsidR="00A97B80" w:rsidRPr="006E4A8C">
              <w:rPr>
                <w:rFonts w:asciiTheme="minorHAnsi" w:hAnsiTheme="minorHAnsi" w:cstheme="minorHAnsi"/>
                <w:sz w:val="18"/>
                <w:szCs w:val="18"/>
              </w:rPr>
              <w:t>offerta economicamente più vantaggiosa – minor prezzo)?</w:t>
            </w:r>
          </w:p>
          <w:p w14:paraId="467A9B19" w14:textId="77777777" w:rsidR="00A97B80" w:rsidRPr="006E4A8C" w:rsidRDefault="00080659" w:rsidP="00B04839">
            <w:pPr>
              <w:numPr>
                <w:ilvl w:val="0"/>
                <w:numId w:val="27"/>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l</w:t>
            </w:r>
            <w:r w:rsidR="00A97B80" w:rsidRPr="006E4A8C">
              <w:rPr>
                <w:rFonts w:asciiTheme="minorHAnsi" w:hAnsiTheme="minorHAnsi" w:cstheme="minorHAnsi"/>
                <w:sz w:val="18"/>
                <w:szCs w:val="18"/>
              </w:rPr>
              <w:t>a griglia di valutazione al fine di accertare i criteri qualitativi?</w:t>
            </w:r>
          </w:p>
          <w:p w14:paraId="689CD749" w14:textId="77777777" w:rsidR="00A97B80" w:rsidRPr="006E4A8C" w:rsidRDefault="002503F1" w:rsidP="00080659">
            <w:pPr>
              <w:numPr>
                <w:ilvl w:val="0"/>
                <w:numId w:val="27"/>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 xml:space="preserve">la corresponsione dell’anticipazione del prezzo della prestazione pari al 20% dell’importo stimato dell’appalto ai sensi dell’art. 35 comma 18, previa costituzione della garanzia fideiussoria bancaria o assicurativa di importo pari all'anticipazione </w:t>
            </w:r>
            <w:r w:rsidRPr="006E4A8C">
              <w:rPr>
                <w:rFonts w:asciiTheme="minorHAnsi" w:hAnsiTheme="minorHAnsi" w:cstheme="minorHAnsi"/>
                <w:sz w:val="18"/>
                <w:szCs w:val="18"/>
              </w:rPr>
              <w:lastRenderedPageBreak/>
              <w:t>maggiorato del tasso di interesse legale applicato al periodo necessario al recupero dell'anticipazione stessa secondo il cronoprogramma della prestazione?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FBF71D" w14:textId="77777777" w:rsidR="00A97B80" w:rsidRPr="006E4A8C" w:rsidRDefault="00A97B80" w:rsidP="00D53CBB">
            <w:pPr>
              <w:jc w:val="both"/>
              <w:rPr>
                <w:rFonts w:asciiTheme="minorHAnsi" w:hAnsiTheme="minorHAnsi" w:cstheme="minorHAnsi"/>
                <w:sz w:val="18"/>
                <w:szCs w:val="18"/>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40D71"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Lettera di invito;</w:t>
            </w:r>
          </w:p>
          <w:p w14:paraId="51C49632"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Capitolato;</w:t>
            </w:r>
          </w:p>
          <w:p w14:paraId="7DC2D673" w14:textId="77777777" w:rsidR="00A97B80" w:rsidRPr="006E4A8C" w:rsidRDefault="00A97B80" w:rsidP="00C72B8A">
            <w:pPr>
              <w:pStyle w:val="Paragrafoelenco1"/>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A9F543" w14:textId="77777777" w:rsidR="00A97B80" w:rsidRPr="006E4A8C" w:rsidRDefault="00A97B80" w:rsidP="00C72B8A">
            <w:pPr>
              <w:jc w:val="both"/>
              <w:rPr>
                <w:rFonts w:asciiTheme="minorHAnsi" w:hAnsiTheme="minorHAnsi" w:cstheme="minorHAnsi"/>
                <w:sz w:val="18"/>
                <w:szCs w:val="18"/>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32CC01" w14:textId="77777777" w:rsidR="00A97B80" w:rsidRPr="006E4A8C" w:rsidRDefault="00A97B80" w:rsidP="00C72B8A">
            <w:pPr>
              <w:jc w:val="both"/>
              <w:rPr>
                <w:rFonts w:asciiTheme="minorHAnsi" w:hAnsiTheme="minorHAnsi" w:cstheme="minorHAnsi"/>
                <w:sz w:val="18"/>
                <w:szCs w:val="18"/>
              </w:rPr>
            </w:pPr>
          </w:p>
        </w:tc>
      </w:tr>
      <w:tr w:rsidR="00A97B80" w:rsidRPr="00C72B8A" w14:paraId="08433605"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E478BB" w14:textId="77777777" w:rsidR="00A97B80" w:rsidRPr="00C72B8A" w:rsidRDefault="00A97B80" w:rsidP="00080659">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t>La stazione appaltante ha individuato i criteri di selezione degli operatori economici secondo i principi stabiliti dall’art. 30</w:t>
            </w:r>
            <w:r w:rsidR="00080659">
              <w:rPr>
                <w:rFonts w:asciiTheme="minorHAnsi" w:hAnsiTheme="minorHAnsi" w:cstheme="minorHAnsi"/>
                <w:sz w:val="20"/>
                <w:szCs w:val="20"/>
              </w:rPr>
              <w:t xml:space="preserve">, </w:t>
            </w:r>
            <w:r w:rsidRPr="00C72B8A">
              <w:rPr>
                <w:rFonts w:asciiTheme="minorHAnsi" w:hAnsiTheme="minorHAnsi" w:cstheme="minorHAnsi"/>
                <w:sz w:val="20"/>
                <w:szCs w:val="20"/>
              </w:rPr>
              <w:t>comma 1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F8615E"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BC3F46"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D41807"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AA95D8" w14:textId="77777777" w:rsidR="00A97B80" w:rsidRPr="00C72B8A" w:rsidRDefault="00A97B80" w:rsidP="00C72B8A">
            <w:pPr>
              <w:jc w:val="both"/>
              <w:rPr>
                <w:rFonts w:asciiTheme="minorHAnsi" w:hAnsiTheme="minorHAnsi" w:cstheme="minorHAnsi"/>
                <w:sz w:val="20"/>
                <w:szCs w:val="20"/>
              </w:rPr>
            </w:pPr>
          </w:p>
        </w:tc>
      </w:tr>
      <w:tr w:rsidR="00A97B80" w:rsidRPr="00C72B8A" w14:paraId="2147C795"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7C1A4A" w14:textId="77777777" w:rsidR="00A97B80" w:rsidRPr="00C72B8A" w:rsidRDefault="00A97B80" w:rsidP="00F77605">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 xml:space="preserve">Nella documentazione di </w:t>
            </w:r>
            <w:r w:rsidR="002E2942">
              <w:rPr>
                <w:rFonts w:asciiTheme="minorHAnsi" w:hAnsiTheme="minorHAnsi" w:cstheme="minorHAnsi"/>
                <w:sz w:val="20"/>
                <w:szCs w:val="20"/>
              </w:rPr>
              <w:t>gara</w:t>
            </w:r>
            <w:r w:rsidRPr="00C72B8A">
              <w:rPr>
                <w:rFonts w:asciiTheme="minorHAnsi" w:hAnsiTheme="minorHAnsi" w:cstheme="minorHAnsi"/>
                <w:sz w:val="20"/>
                <w:szCs w:val="20"/>
              </w:rPr>
              <w:t xml:space="preserve"> è previ</w:t>
            </w:r>
            <w:r w:rsidR="00F77605">
              <w:rPr>
                <w:rFonts w:asciiTheme="minorHAnsi" w:hAnsiTheme="minorHAnsi" w:cstheme="minorHAnsi"/>
                <w:sz w:val="20"/>
                <w:szCs w:val="20"/>
              </w:rPr>
              <w:t>sta la possibilità di subappaltare?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094364"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6B3EF6"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 Bando di gara</w:t>
            </w:r>
          </w:p>
          <w:p w14:paraId="305B4D9E"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Disciplinare di gara</w:t>
            </w:r>
          </w:p>
          <w:p w14:paraId="39BD6F9B"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336F528B"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BE720A"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29D7C7" w14:textId="77777777" w:rsidR="00A97B80" w:rsidRPr="00C72B8A" w:rsidRDefault="00A97B80" w:rsidP="00C72B8A">
            <w:pPr>
              <w:jc w:val="both"/>
              <w:rPr>
                <w:rFonts w:asciiTheme="minorHAnsi" w:hAnsiTheme="minorHAnsi" w:cstheme="minorHAnsi"/>
                <w:sz w:val="20"/>
                <w:szCs w:val="20"/>
              </w:rPr>
            </w:pPr>
          </w:p>
        </w:tc>
      </w:tr>
      <w:tr w:rsidR="00A97B80" w:rsidRPr="00C72B8A" w14:paraId="00A50EBD"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C0743F"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È stata rilevata la congruità dei prezzi al fine di individuare il prezzo posto a base di gara?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387BEA"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F6907B" w14:textId="77777777" w:rsidR="00A97B80" w:rsidRPr="00C72B8A" w:rsidRDefault="00A97B80" w:rsidP="00C72B8A">
            <w:pPr>
              <w:pStyle w:val="Paragrafoelenco1"/>
              <w:numPr>
                <w:ilvl w:val="0"/>
                <w:numId w:val="2"/>
              </w:numPr>
              <w:ind w:left="176" w:hanging="199"/>
              <w:jc w:val="both"/>
              <w:rPr>
                <w:rFonts w:asciiTheme="minorHAnsi" w:hAnsiTheme="minorHAnsi" w:cstheme="minorHAnsi"/>
                <w:sz w:val="20"/>
                <w:szCs w:val="20"/>
              </w:rPr>
            </w:pPr>
            <w:r w:rsidRPr="00C72B8A">
              <w:rPr>
                <w:rFonts w:asciiTheme="minorHAnsi" w:hAnsiTheme="minorHAnsi" w:cstheme="minorHAnsi"/>
                <w:sz w:val="20"/>
                <w:szCs w:val="20"/>
              </w:rPr>
              <w:t>Determina a contrarre</w:t>
            </w:r>
          </w:p>
          <w:p w14:paraId="7A119BAB" w14:textId="77777777" w:rsidR="00A97B80" w:rsidRPr="00C72B8A" w:rsidRDefault="00A97B80" w:rsidP="00C72B8A">
            <w:pPr>
              <w:pStyle w:val="Paragrafoelenco1"/>
              <w:ind w:left="219"/>
              <w:jc w:val="both"/>
              <w:rPr>
                <w:rFonts w:asciiTheme="minorHAnsi" w:hAnsiTheme="minorHAnsi" w:cstheme="minorHAnsi"/>
                <w:sz w:val="20"/>
                <w:szCs w:val="20"/>
              </w:rPr>
            </w:pPr>
            <w:r w:rsidRPr="00C72B8A">
              <w:rPr>
                <w:rFonts w:asciiTheme="minorHAnsi" w:hAnsiTheme="minorHAnsi" w:cstheme="minorHAnsi"/>
                <w:sz w:val="20"/>
                <w:szCs w:val="20"/>
              </w:rPr>
              <w:t>Parere di congruità</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8DD8EC"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C79B7E" w14:textId="77777777" w:rsidR="00A97B80" w:rsidRPr="00C72B8A" w:rsidRDefault="00A97B80" w:rsidP="00C72B8A">
            <w:pPr>
              <w:jc w:val="both"/>
              <w:rPr>
                <w:rFonts w:asciiTheme="minorHAnsi" w:hAnsiTheme="minorHAnsi" w:cstheme="minorHAnsi"/>
                <w:sz w:val="20"/>
                <w:szCs w:val="20"/>
              </w:rPr>
            </w:pPr>
          </w:p>
        </w:tc>
      </w:tr>
      <w:tr w:rsidR="00A97B80" w:rsidRPr="00C72B8A" w14:paraId="5E32D918"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331398"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Gli affidamenti effettuati nell’ambito del progetto potrebbero configurare un’ipotesi di frazionamento artificioso?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838B21"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7D5F49"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BD3561"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B5BD7B" w14:textId="77777777" w:rsidR="00A97B80" w:rsidRPr="00C72B8A" w:rsidRDefault="00A97B80" w:rsidP="00C72B8A">
            <w:pPr>
              <w:jc w:val="both"/>
              <w:rPr>
                <w:rFonts w:asciiTheme="minorHAnsi" w:hAnsiTheme="minorHAnsi" w:cstheme="minorHAnsi"/>
                <w:i/>
                <w:sz w:val="20"/>
                <w:szCs w:val="20"/>
              </w:rPr>
            </w:pPr>
          </w:p>
        </w:tc>
      </w:tr>
      <w:tr w:rsidR="00A97B80" w:rsidRPr="00C72B8A" w14:paraId="493ACBFA"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BF5D83" w14:textId="77777777" w:rsidR="00A97B80" w:rsidRPr="00C72B8A" w:rsidRDefault="006600DC" w:rsidP="00EC7289">
            <w:pPr>
              <w:pStyle w:val="Paragrafoelenco1"/>
              <w:numPr>
                <w:ilvl w:val="0"/>
                <w:numId w:val="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N</w:t>
            </w:r>
            <w:r w:rsidR="000A1571">
              <w:rPr>
                <w:rFonts w:asciiTheme="minorHAnsi" w:hAnsiTheme="minorHAnsi" w:cstheme="minorHAnsi"/>
                <w:bCs/>
                <w:sz w:val="20"/>
                <w:szCs w:val="20"/>
              </w:rPr>
              <w:t xml:space="preserve">ella </w:t>
            </w:r>
            <w:r w:rsidR="00A97B80" w:rsidRPr="00C72B8A">
              <w:rPr>
                <w:rFonts w:asciiTheme="minorHAnsi" w:hAnsiTheme="minorHAnsi" w:cstheme="minorHAnsi"/>
                <w:bCs/>
                <w:sz w:val="20"/>
                <w:szCs w:val="20"/>
              </w:rPr>
              <w:t>documentazione di gara è stato precisato che il pagamento delle spese sostenute dal soggetto attuatore viene effettuato con risorse disponibili sul Fondo di Rotazione del Ministero dell’Economia</w:t>
            </w:r>
            <w:r w:rsidR="00C138C3">
              <w:rPr>
                <w:rFonts w:asciiTheme="minorHAnsi" w:hAnsiTheme="minorHAnsi" w:cstheme="minorHAnsi"/>
                <w:bCs/>
                <w:sz w:val="20"/>
                <w:szCs w:val="20"/>
              </w:rPr>
              <w:t xml:space="preserve"> e delle Finanze, ex L. 183/87</w:t>
            </w:r>
            <w:r w:rsidR="00052078">
              <w:rPr>
                <w:rFonts w:asciiTheme="minorHAnsi" w:hAnsiTheme="minorHAnsi" w:cstheme="minorHAnsi"/>
                <w:bCs/>
                <w:sz w:val="20"/>
                <w:szCs w:val="20"/>
              </w:rPr>
              <w:t xml:space="preserve">, subordinato all’esito </w:t>
            </w:r>
            <w:r w:rsidR="00052078">
              <w:rPr>
                <w:rFonts w:asciiTheme="minorHAnsi" w:hAnsiTheme="minorHAnsi" w:cstheme="minorHAnsi"/>
                <w:bCs/>
                <w:sz w:val="20"/>
                <w:szCs w:val="20"/>
              </w:rPr>
              <w:lastRenderedPageBreak/>
              <w:t>positivo dei controlli</w:t>
            </w:r>
            <w:r w:rsidR="004C2BD6">
              <w:rPr>
                <w:rFonts w:asciiTheme="minorHAnsi" w:hAnsiTheme="minorHAnsi" w:cstheme="minorHAnsi"/>
                <w:bCs/>
                <w:sz w:val="20"/>
                <w:szCs w:val="20"/>
              </w:rPr>
              <w:t xml:space="preserve"> di primo livello</w:t>
            </w:r>
            <w:r w:rsidR="00EC7289">
              <w:t xml:space="preserve"> </w:t>
            </w:r>
            <w:r w:rsidR="00EC7289" w:rsidRPr="00EC7289">
              <w:rPr>
                <w:rFonts w:asciiTheme="minorHAnsi" w:hAnsiTheme="minorHAnsi" w:cstheme="minorHAnsi"/>
                <w:bCs/>
                <w:sz w:val="20"/>
                <w:szCs w:val="20"/>
              </w:rPr>
              <w:t>come previsto dal PO FEAMP 2014/2020</w:t>
            </w:r>
            <w:r w:rsidR="00C138C3">
              <w:rPr>
                <w:rFonts w:asciiTheme="minorHAnsi" w:hAnsiTheme="minorHAnsi" w:cstheme="minorHAnsi"/>
                <w:bCs/>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7344BA"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20811E"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0624CE"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BEC28E" w14:textId="77777777" w:rsidR="00A97B80" w:rsidRPr="00C72B8A" w:rsidRDefault="00A97B80" w:rsidP="00C72B8A">
            <w:pPr>
              <w:jc w:val="both"/>
              <w:rPr>
                <w:rFonts w:asciiTheme="minorHAnsi" w:hAnsiTheme="minorHAnsi" w:cstheme="minorHAnsi"/>
                <w:i/>
                <w:sz w:val="20"/>
                <w:szCs w:val="20"/>
              </w:rPr>
            </w:pPr>
          </w:p>
        </w:tc>
      </w:tr>
      <w:tr w:rsidR="00A97B80" w:rsidRPr="00C72B8A" w14:paraId="67FB0D4A"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B0228A"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Nella documentazione di gara è stata prevista l’esclusione della possibilità di ricorrere alla cessione dei crediti derivanti dall’esecuzione del contratto?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9F77A"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07DA2A"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4944BE"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DEEB71" w14:textId="77777777" w:rsidR="00A97B80" w:rsidRPr="00C72B8A" w:rsidRDefault="00A97B80" w:rsidP="00C72B8A">
            <w:pPr>
              <w:jc w:val="both"/>
              <w:rPr>
                <w:rFonts w:asciiTheme="minorHAnsi" w:hAnsiTheme="minorHAnsi" w:cstheme="minorHAnsi"/>
                <w:i/>
                <w:sz w:val="20"/>
                <w:szCs w:val="20"/>
              </w:rPr>
            </w:pPr>
          </w:p>
        </w:tc>
      </w:tr>
      <w:tr w:rsidR="00A97B80" w:rsidRPr="00C72B8A" w14:paraId="1F70B6AE"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39B56A" w14:textId="77777777" w:rsidR="00A97B80" w:rsidRPr="00C72B8A" w:rsidRDefault="00A97B80" w:rsidP="000A1571">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 xml:space="preserve">Nella documentazione di gara è stato previsto che il contratto è sottoposto alla condizione sospensiva dell'esito positivo del </w:t>
            </w:r>
            <w:r w:rsidR="004E4B8C">
              <w:rPr>
                <w:rFonts w:asciiTheme="minorHAnsi" w:hAnsiTheme="minorHAnsi" w:cstheme="minorHAnsi"/>
                <w:bCs/>
                <w:sz w:val="20"/>
                <w:szCs w:val="20"/>
              </w:rPr>
              <w:t>c</w:t>
            </w:r>
            <w:r w:rsidRPr="00C72B8A">
              <w:rPr>
                <w:rFonts w:asciiTheme="minorHAnsi" w:hAnsiTheme="minorHAnsi" w:cstheme="minorHAnsi"/>
                <w:bCs/>
                <w:sz w:val="20"/>
                <w:szCs w:val="20"/>
              </w:rPr>
              <w:t xml:space="preserve">ontrollo della Corte dei </w:t>
            </w:r>
            <w:r w:rsidR="00D050EA">
              <w:rPr>
                <w:rFonts w:asciiTheme="minorHAnsi" w:hAnsiTheme="minorHAnsi" w:cstheme="minorHAnsi"/>
                <w:bCs/>
                <w:sz w:val="20"/>
                <w:szCs w:val="20"/>
              </w:rPr>
              <w:t>Conti di cui all’art. 3, comma 1</w:t>
            </w:r>
            <w:r w:rsidRPr="00C72B8A">
              <w:rPr>
                <w:rFonts w:asciiTheme="minorHAnsi" w:hAnsiTheme="minorHAnsi" w:cstheme="minorHAnsi"/>
                <w:bCs/>
                <w:sz w:val="20"/>
                <w:szCs w:val="20"/>
              </w:rPr>
              <w:t>, lett. g) della Legge 14.1.1994, n. 20?</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F15BB5"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57EB13"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E1F3D9"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548B4C" w14:textId="77777777" w:rsidR="00A97B80" w:rsidRPr="00C72B8A" w:rsidRDefault="00A97B80" w:rsidP="00C72B8A">
            <w:pPr>
              <w:jc w:val="both"/>
              <w:rPr>
                <w:rFonts w:asciiTheme="minorHAnsi" w:hAnsiTheme="minorHAnsi" w:cstheme="minorHAnsi"/>
                <w:i/>
                <w:sz w:val="20"/>
                <w:szCs w:val="20"/>
              </w:rPr>
            </w:pPr>
          </w:p>
        </w:tc>
      </w:tr>
      <w:tr w:rsidR="00A97B80" w:rsidRPr="00C72B8A" w14:paraId="4BBA7D79"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1D0368"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Nella documentazione di gara è stata prevista la possibilità di inserire nel contratto la clausola: “</w:t>
            </w:r>
            <w:r w:rsidRPr="00C72B8A">
              <w:rPr>
                <w:rFonts w:asciiTheme="minorHAnsi" w:hAnsiTheme="minorHAnsi" w:cstheme="minorHAnsi"/>
                <w:bCs/>
                <w:i/>
                <w:sz w:val="20"/>
                <w:szCs w:val="20"/>
              </w:rPr>
              <w:t xml:space="preserve">Ai sensi del comma 4, art. 4 del DLGS 231/2002 e </w:t>
            </w:r>
            <w:proofErr w:type="spellStart"/>
            <w:proofErr w:type="gramStart"/>
            <w:r w:rsidRPr="00C72B8A">
              <w:rPr>
                <w:rFonts w:asciiTheme="minorHAnsi" w:hAnsiTheme="minorHAnsi" w:cstheme="minorHAnsi"/>
                <w:bCs/>
                <w:i/>
                <w:sz w:val="20"/>
                <w:szCs w:val="20"/>
              </w:rPr>
              <w:t>ss.mm.ii</w:t>
            </w:r>
            <w:proofErr w:type="spellEnd"/>
            <w:proofErr w:type="gramEnd"/>
            <w:r w:rsidRPr="00C72B8A">
              <w:rPr>
                <w:rFonts w:asciiTheme="minorHAnsi" w:hAnsiTheme="minorHAnsi" w:cstheme="minorHAnsi"/>
                <w:bCs/>
                <w:i/>
                <w:sz w:val="20"/>
                <w:szCs w:val="20"/>
              </w:rPr>
              <w:t>, le parti concordano di stabilire in 60</w:t>
            </w:r>
            <w:r w:rsidR="005B6839">
              <w:rPr>
                <w:rFonts w:asciiTheme="minorHAnsi" w:hAnsiTheme="minorHAnsi" w:cstheme="minorHAnsi"/>
                <w:bCs/>
                <w:i/>
                <w:sz w:val="20"/>
                <w:szCs w:val="20"/>
              </w:rPr>
              <w:t xml:space="preserve"> </w:t>
            </w:r>
            <w:r w:rsidRPr="00C72B8A">
              <w:rPr>
                <w:rFonts w:asciiTheme="minorHAnsi" w:hAnsiTheme="minorHAnsi" w:cstheme="minorHAnsi"/>
                <w:bCs/>
                <w:i/>
                <w:sz w:val="20"/>
                <w:szCs w:val="20"/>
              </w:rPr>
              <w:t>gg il termine per i pagamenti</w:t>
            </w:r>
            <w:r w:rsidRPr="00C72B8A">
              <w:rPr>
                <w:rFonts w:asciiTheme="minorHAnsi" w:hAnsiTheme="minorHAnsi" w:cstheme="minorHAnsi"/>
                <w:bCs/>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189095"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6FA23C"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AFA63F"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899F8B" w14:textId="77777777" w:rsidR="00A97B80" w:rsidRPr="00C72B8A" w:rsidRDefault="00A97B80" w:rsidP="00C72B8A">
            <w:pPr>
              <w:jc w:val="both"/>
              <w:rPr>
                <w:rFonts w:asciiTheme="minorHAnsi" w:hAnsiTheme="minorHAnsi" w:cstheme="minorHAnsi"/>
                <w:i/>
                <w:sz w:val="20"/>
                <w:szCs w:val="20"/>
              </w:rPr>
            </w:pPr>
          </w:p>
        </w:tc>
      </w:tr>
      <w:tr w:rsidR="00A97B80" w:rsidRPr="008A300A" w14:paraId="769D09AF" w14:textId="77777777" w:rsidTr="00D53CBB">
        <w:trPr>
          <w:trHeight w:val="567"/>
        </w:trPr>
        <w:tc>
          <w:tcPr>
            <w:tcW w:w="14588"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4C6C6CF6" w14:textId="77777777" w:rsidR="00A97B80" w:rsidRPr="008A300A" w:rsidRDefault="00A97B80" w:rsidP="00C72B8A">
            <w:pPr>
              <w:jc w:val="center"/>
              <w:rPr>
                <w:rFonts w:asciiTheme="minorHAnsi" w:hAnsiTheme="minorHAnsi" w:cstheme="minorHAnsi"/>
                <w:b/>
                <w:szCs w:val="20"/>
              </w:rPr>
            </w:pPr>
            <w:r w:rsidRPr="008A300A">
              <w:rPr>
                <w:rFonts w:asciiTheme="minorHAnsi" w:hAnsiTheme="minorHAnsi" w:cstheme="minorHAnsi"/>
                <w:b/>
                <w:szCs w:val="20"/>
              </w:rPr>
              <w:t>2. Pubblicazione</w:t>
            </w:r>
          </w:p>
        </w:tc>
      </w:tr>
      <w:tr w:rsidR="00A97B80" w:rsidRPr="00C72B8A" w14:paraId="461633AD" w14:textId="77777777" w:rsidTr="008B0B1B">
        <w:trPr>
          <w:trHeight w:val="48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896322" w14:textId="77777777" w:rsidR="00A97B80" w:rsidRPr="00C72B8A" w:rsidRDefault="00A97B80" w:rsidP="00B04839">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t>I termini indicati nella documentazione di gara rispettano le indicazioni di cui all’art. 61 e, nel caso di affidamenti per importi inferiori alle soglie di rilevanza comunitaria, le indicazioni dell’art. 36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ACB9D7"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622036"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7A71F3"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724D8F" w14:textId="77777777" w:rsidR="00A97B80" w:rsidRPr="00C72B8A" w:rsidRDefault="00A97B80" w:rsidP="00C72B8A">
            <w:pPr>
              <w:jc w:val="both"/>
              <w:rPr>
                <w:rFonts w:asciiTheme="minorHAnsi" w:hAnsiTheme="minorHAnsi" w:cstheme="minorHAnsi"/>
                <w:i/>
                <w:sz w:val="20"/>
                <w:szCs w:val="20"/>
              </w:rPr>
            </w:pPr>
          </w:p>
        </w:tc>
      </w:tr>
      <w:tr w:rsidR="00A97B80" w:rsidRPr="00C72B8A" w14:paraId="166620F2" w14:textId="77777777" w:rsidTr="008B0B1B">
        <w:trPr>
          <w:trHeight w:val="11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C94DAF"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lastRenderedPageBreak/>
              <w:t xml:space="preserve">L’avviso di indizione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 e nel rispetto di quanto previsto dal Decreto del Ministero delle Infrastrutture e dei Trasporti del 2 dicembre 2016 (G.U. n. 20 del 25 gennaio 2017)?</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B62A9C" w14:textId="77777777" w:rsidR="00A97B80" w:rsidRPr="00C72B8A" w:rsidRDefault="00A97B80" w:rsidP="00C72B8A">
            <w:pPr>
              <w:pStyle w:val="Paragrafoelenco1"/>
              <w:ind w:left="36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8D7C10"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D400A" w14:textId="77777777" w:rsidR="00A97B80" w:rsidRPr="00C72B8A" w:rsidRDefault="00A97B80" w:rsidP="00C72B8A">
            <w:pPr>
              <w:pStyle w:val="Paragrafoelenco1"/>
              <w:ind w:left="0"/>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EE8B62" w14:textId="77777777" w:rsidR="00A97B80" w:rsidRPr="00C72B8A" w:rsidRDefault="00A97B80" w:rsidP="00C72B8A">
            <w:pPr>
              <w:pStyle w:val="Paragrafoelenco1"/>
              <w:ind w:left="0"/>
              <w:jc w:val="both"/>
              <w:rPr>
                <w:rFonts w:asciiTheme="minorHAnsi" w:hAnsiTheme="minorHAnsi" w:cstheme="minorHAnsi"/>
                <w:i/>
                <w:sz w:val="20"/>
                <w:szCs w:val="20"/>
              </w:rPr>
            </w:pPr>
          </w:p>
        </w:tc>
      </w:tr>
      <w:tr w:rsidR="00A97B80" w:rsidRPr="00C72B8A" w14:paraId="79A8A399" w14:textId="77777777" w:rsidTr="008B0B1B">
        <w:trPr>
          <w:trHeight w:val="1670"/>
        </w:trPr>
        <w:tc>
          <w:tcPr>
            <w:tcW w:w="4816" w:type="dxa"/>
            <w:tcBorders>
              <w:top w:val="single" w:sz="18" w:space="0" w:color="BFBFBF"/>
              <w:left w:val="single" w:sz="18" w:space="0" w:color="BFBFBF"/>
              <w:bottom w:val="single" w:sz="18" w:space="0" w:color="BFBFBF"/>
              <w:right w:val="single" w:sz="18" w:space="0" w:color="BFBFBF"/>
            </w:tcBorders>
            <w:shd w:val="clear" w:color="auto" w:fill="auto"/>
          </w:tcPr>
          <w:p w14:paraId="670A9E95" w14:textId="77777777" w:rsidR="00A97B80" w:rsidRPr="00C72B8A" w:rsidRDefault="00A97B80" w:rsidP="006600DC">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 xml:space="preserve">In caso di richieste di chiarimenti in merito alla documentazione di gara, le risposte sono state messe a disposizione di tutti gli operatori economici?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729C96" w14:textId="77777777" w:rsidR="00A97B80" w:rsidRPr="00C72B8A" w:rsidRDefault="00A97B80" w:rsidP="00C72B8A">
            <w:pPr>
              <w:pStyle w:val="Paragrafoelenco1"/>
              <w:ind w:left="36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EDF3E4" w14:textId="77777777" w:rsidR="00C138C3" w:rsidRPr="008A300A" w:rsidRDefault="00A97B80" w:rsidP="008A300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Resoconto del Beneficiario sulle richieste di chiarimenti (pubblicazione sul sito del committente, invio a tutti i partecipanti via PEC o fax, ecc</w:t>
            </w:r>
            <w:r w:rsidR="00C72B8A" w:rsidRPr="00C72B8A">
              <w:rPr>
                <w:rFonts w:asciiTheme="minorHAnsi" w:hAnsiTheme="minorHAnsi" w:cstheme="minorHAnsi"/>
                <w:sz w:val="20"/>
                <w:szCs w:val="20"/>
              </w:rPr>
              <w:t>.)</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B26405" w14:textId="77777777" w:rsidR="00A97B80" w:rsidRPr="00C72B8A" w:rsidRDefault="00A97B80" w:rsidP="00C72B8A">
            <w:pPr>
              <w:pStyle w:val="Paragrafoelenco1"/>
              <w:ind w:left="0"/>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3E6C2" w14:textId="77777777" w:rsidR="00A97B80" w:rsidRPr="00C72B8A" w:rsidRDefault="00A97B80" w:rsidP="00C72B8A">
            <w:pPr>
              <w:pStyle w:val="Paragrafoelenco1"/>
              <w:ind w:left="0"/>
              <w:jc w:val="both"/>
              <w:rPr>
                <w:rFonts w:asciiTheme="minorHAnsi" w:hAnsiTheme="minorHAnsi" w:cstheme="minorHAnsi"/>
                <w:sz w:val="20"/>
                <w:szCs w:val="20"/>
              </w:rPr>
            </w:pPr>
          </w:p>
        </w:tc>
      </w:tr>
      <w:tr w:rsidR="00A97B80" w:rsidRPr="008A300A" w14:paraId="6E6D0D0A" w14:textId="77777777" w:rsidTr="00D53CBB">
        <w:trPr>
          <w:trHeight w:val="567"/>
        </w:trPr>
        <w:tc>
          <w:tcPr>
            <w:tcW w:w="14588"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55991FFD" w14:textId="77777777" w:rsidR="00A97B80" w:rsidRPr="008A300A" w:rsidRDefault="00A97B80" w:rsidP="00C72B8A">
            <w:pPr>
              <w:pStyle w:val="Paragrafoelenco"/>
              <w:ind w:left="1080" w:hanging="360"/>
              <w:jc w:val="center"/>
              <w:rPr>
                <w:rFonts w:asciiTheme="minorHAnsi" w:hAnsiTheme="minorHAnsi" w:cstheme="minorHAnsi"/>
                <w:szCs w:val="20"/>
              </w:rPr>
            </w:pPr>
            <w:r w:rsidRPr="008A300A">
              <w:rPr>
                <w:rFonts w:asciiTheme="minorHAnsi" w:hAnsiTheme="minorHAnsi" w:cstheme="minorHAnsi"/>
                <w:b/>
                <w:bCs/>
                <w:szCs w:val="20"/>
              </w:rPr>
              <w:t>3. Prequalifica</w:t>
            </w:r>
          </w:p>
        </w:tc>
      </w:tr>
      <w:tr w:rsidR="00A97B80" w:rsidRPr="00C72B8A" w14:paraId="5852407D" w14:textId="77777777" w:rsidTr="008B0B1B">
        <w:trPr>
          <w:trHeight w:val="875"/>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9A3A8E"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Le domande di partecipazione sono state presentate entro i termini previsti dal bando?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C55896"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E46E20" w14:textId="77777777" w:rsidR="00A97B80" w:rsidRPr="00C72B8A" w:rsidRDefault="00A97B80" w:rsidP="00C72B8A">
            <w:pPr>
              <w:jc w:val="both"/>
              <w:rPr>
                <w:rFonts w:asciiTheme="minorHAnsi" w:hAnsiTheme="minorHAnsi" w:cstheme="minorHAnsi"/>
                <w:bCs/>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61905F" w14:textId="77777777" w:rsidR="00A97B80" w:rsidRPr="00C72B8A" w:rsidRDefault="00A97B80" w:rsidP="00C72B8A">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EC890B" w14:textId="77777777" w:rsidR="00A97B80" w:rsidRPr="00C72B8A" w:rsidRDefault="00A97B80" w:rsidP="00C72B8A">
            <w:pPr>
              <w:jc w:val="both"/>
              <w:rPr>
                <w:rFonts w:asciiTheme="minorHAnsi" w:hAnsiTheme="minorHAnsi" w:cstheme="minorHAnsi"/>
                <w:bCs/>
                <w:sz w:val="20"/>
                <w:szCs w:val="20"/>
              </w:rPr>
            </w:pPr>
          </w:p>
        </w:tc>
      </w:tr>
      <w:tr w:rsidR="00A97B80" w:rsidRPr="00C72B8A" w14:paraId="68D0EBF7" w14:textId="77777777" w:rsidTr="008B0B1B">
        <w:trPr>
          <w:trHeight w:val="106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80DEEA"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La valutazione delle domande di partecipazione è stata effettuata dal RUP o dal seggio di gara appositamente nominato?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4993C"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A79805" w14:textId="77777777" w:rsidR="00A97B80" w:rsidRPr="00C72B8A" w:rsidRDefault="00A97B80" w:rsidP="00C72B8A">
            <w:pPr>
              <w:pStyle w:val="Paragrafoelenco1"/>
              <w:numPr>
                <w:ilvl w:val="0"/>
                <w:numId w:val="2"/>
              </w:numPr>
              <w:ind w:left="159" w:hanging="159"/>
              <w:jc w:val="both"/>
              <w:rPr>
                <w:rFonts w:asciiTheme="minorHAnsi" w:hAnsiTheme="minorHAnsi" w:cstheme="minorHAnsi"/>
                <w:bCs/>
                <w:sz w:val="20"/>
                <w:szCs w:val="20"/>
              </w:rPr>
            </w:pPr>
            <w:r w:rsidRPr="00C72B8A">
              <w:rPr>
                <w:rFonts w:asciiTheme="minorHAnsi" w:hAnsiTheme="minorHAnsi" w:cstheme="minorHAnsi"/>
                <w:sz w:val="20"/>
                <w:szCs w:val="20"/>
              </w:rPr>
              <w:t>Verbali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7FD028" w14:textId="77777777" w:rsidR="00A97B80" w:rsidRPr="00C72B8A" w:rsidRDefault="00A97B80" w:rsidP="00C72B8A">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616E4A" w14:textId="77777777" w:rsidR="00A97B80" w:rsidRPr="00C72B8A" w:rsidRDefault="00A97B80" w:rsidP="00C72B8A">
            <w:pPr>
              <w:jc w:val="both"/>
              <w:rPr>
                <w:rFonts w:asciiTheme="minorHAnsi" w:hAnsiTheme="minorHAnsi" w:cstheme="minorHAnsi"/>
                <w:bCs/>
                <w:sz w:val="20"/>
                <w:szCs w:val="20"/>
              </w:rPr>
            </w:pPr>
          </w:p>
        </w:tc>
      </w:tr>
      <w:tr w:rsidR="00A97B80" w:rsidRPr="00C72B8A" w14:paraId="15796B20" w14:textId="77777777" w:rsidTr="008B0B1B">
        <w:trPr>
          <w:trHeight w:val="76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F94FD4"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lastRenderedPageBreak/>
              <w:t>I criteri di selezione degli operatori economici rispettano il principio di non discriminazione?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783D79"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DB3368"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Bando </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4FFE91" w14:textId="77777777" w:rsidR="00A97B80" w:rsidRPr="00C72B8A" w:rsidRDefault="00A97B80" w:rsidP="00C72B8A">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E5B5B9" w14:textId="77777777" w:rsidR="00A97B80" w:rsidRPr="00C72B8A" w:rsidRDefault="00A97B80" w:rsidP="00C72B8A">
            <w:pPr>
              <w:jc w:val="both"/>
              <w:rPr>
                <w:rFonts w:asciiTheme="minorHAnsi" w:hAnsiTheme="minorHAnsi" w:cstheme="minorHAnsi"/>
                <w:bCs/>
                <w:sz w:val="20"/>
                <w:szCs w:val="20"/>
              </w:rPr>
            </w:pPr>
          </w:p>
        </w:tc>
      </w:tr>
      <w:tr w:rsidR="00A97B80" w:rsidRPr="00C72B8A" w14:paraId="254E411E"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0F7A32"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Nei verbali di prequalifica si evince che:</w:t>
            </w:r>
          </w:p>
          <w:p w14:paraId="62CFCC9E" w14:textId="77777777" w:rsidR="00A97B80" w:rsidRPr="00C72B8A" w:rsidRDefault="00080659" w:rsidP="00B04839">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t</w:t>
            </w:r>
            <w:r w:rsidR="00A97B80" w:rsidRPr="00C72B8A">
              <w:rPr>
                <w:rFonts w:asciiTheme="minorHAnsi" w:hAnsiTheme="minorHAnsi" w:cstheme="minorHAnsi"/>
                <w:bCs/>
                <w:sz w:val="20"/>
                <w:szCs w:val="20"/>
              </w:rPr>
              <w:t>utte le imprese che hanno presentato manifestazione di interesse sono state valutate?</w:t>
            </w:r>
          </w:p>
          <w:p w14:paraId="58E9BE5C" w14:textId="77777777" w:rsidR="00A97B80" w:rsidRPr="00C72B8A" w:rsidRDefault="00080659" w:rsidP="00B04839">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i</w:t>
            </w:r>
            <w:r w:rsidR="00A97B80" w:rsidRPr="00C72B8A">
              <w:rPr>
                <w:rFonts w:asciiTheme="minorHAnsi" w:hAnsiTheme="minorHAnsi" w:cstheme="minorHAnsi"/>
                <w:bCs/>
                <w:sz w:val="20"/>
                <w:szCs w:val="20"/>
              </w:rPr>
              <w:t xml:space="preserve"> criteri utilizzati per selezionare i candidati sono quelli indicati nella documentazione di gara?</w:t>
            </w:r>
          </w:p>
          <w:p w14:paraId="1A38BE05" w14:textId="77777777" w:rsidR="00A97B80" w:rsidRPr="00C72B8A" w:rsidRDefault="00080659" w:rsidP="00B04839">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l</w:t>
            </w:r>
            <w:r w:rsidR="00A97B80" w:rsidRPr="00C72B8A">
              <w:rPr>
                <w:rFonts w:asciiTheme="minorHAnsi" w:hAnsiTheme="minorHAnsi" w:cstheme="minorHAnsi"/>
                <w:bCs/>
                <w:sz w:val="20"/>
                <w:szCs w:val="20"/>
              </w:rPr>
              <w:t>e eventuali esclusioni di candidati sono state motivate?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DE7D31"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57D32"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50AA13" w14:textId="77777777" w:rsidR="00A97B80" w:rsidRPr="00C72B8A" w:rsidRDefault="00A97B80" w:rsidP="00C72B8A">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997C9D" w14:textId="77777777" w:rsidR="00A97B80" w:rsidRPr="00C72B8A" w:rsidRDefault="00A97B80" w:rsidP="00C72B8A">
            <w:pPr>
              <w:jc w:val="both"/>
              <w:rPr>
                <w:rFonts w:asciiTheme="minorHAnsi" w:hAnsiTheme="minorHAnsi" w:cstheme="minorHAnsi"/>
                <w:bCs/>
                <w:sz w:val="20"/>
                <w:szCs w:val="20"/>
              </w:rPr>
            </w:pPr>
          </w:p>
        </w:tc>
      </w:tr>
      <w:tr w:rsidR="00A97B80" w:rsidRPr="00C72B8A" w14:paraId="3135C0B1" w14:textId="77777777" w:rsidTr="008B0B1B">
        <w:trPr>
          <w:trHeight w:val="72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24EA93"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bCs/>
                <w:sz w:val="20"/>
                <w:szCs w:val="20"/>
              </w:rPr>
            </w:pPr>
            <w:r w:rsidRPr="00C72B8A">
              <w:rPr>
                <w:rFonts w:asciiTheme="minorHAnsi" w:hAnsiTheme="minorHAnsi" w:cstheme="minorHAnsi"/>
                <w:bCs/>
                <w:sz w:val="20"/>
                <w:szCs w:val="20"/>
              </w:rPr>
              <w:t xml:space="preserve">È stato rispettato il numero minimo di partecipanti da invitare ai sensi dell’art. 91 del </w:t>
            </w:r>
            <w:proofErr w:type="spellStart"/>
            <w:r w:rsidRPr="00C72B8A">
              <w:rPr>
                <w:rFonts w:asciiTheme="minorHAnsi" w:hAnsiTheme="minorHAnsi" w:cstheme="minorHAnsi"/>
                <w:bCs/>
                <w:sz w:val="20"/>
                <w:szCs w:val="20"/>
              </w:rPr>
              <w:t>D.Lgs.</w:t>
            </w:r>
            <w:proofErr w:type="spellEnd"/>
            <w:r w:rsidRPr="00C72B8A">
              <w:rPr>
                <w:rFonts w:asciiTheme="minorHAnsi" w:hAnsiTheme="minorHAnsi" w:cstheme="minorHAnsi"/>
                <w:bCs/>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7D89B"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4D6590"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Verbali</w:t>
            </w:r>
          </w:p>
          <w:p w14:paraId="103E0215"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Lettere di invito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E29F05" w14:textId="77777777" w:rsidR="00A97B80" w:rsidRPr="00C72B8A" w:rsidRDefault="00A97B80" w:rsidP="00C72B8A">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FB4FEB" w14:textId="77777777" w:rsidR="00A97B80" w:rsidRPr="00C72B8A" w:rsidRDefault="00A97B80" w:rsidP="00C72B8A">
            <w:pPr>
              <w:jc w:val="both"/>
              <w:rPr>
                <w:rFonts w:asciiTheme="minorHAnsi" w:hAnsiTheme="minorHAnsi" w:cstheme="minorHAnsi"/>
                <w:bCs/>
                <w:sz w:val="20"/>
                <w:szCs w:val="20"/>
              </w:rPr>
            </w:pPr>
          </w:p>
        </w:tc>
      </w:tr>
      <w:tr w:rsidR="00A97B80" w:rsidRPr="00C72B8A" w14:paraId="0F5C2A69" w14:textId="77777777" w:rsidTr="008B0B1B">
        <w:trPr>
          <w:trHeight w:val="98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2E035D" w14:textId="77777777" w:rsidR="00E47943" w:rsidRPr="008A300A" w:rsidRDefault="00A97B80" w:rsidP="006C175C">
            <w:pPr>
              <w:pStyle w:val="Paragrafoelenco1"/>
              <w:numPr>
                <w:ilvl w:val="0"/>
                <w:numId w:val="1"/>
              </w:numPr>
              <w:spacing w:before="120" w:line="276" w:lineRule="auto"/>
              <w:ind w:left="261" w:hanging="357"/>
              <w:jc w:val="both"/>
              <w:rPr>
                <w:rFonts w:asciiTheme="minorHAnsi" w:hAnsiTheme="minorHAnsi" w:cstheme="minorHAnsi"/>
                <w:bCs/>
                <w:sz w:val="20"/>
                <w:szCs w:val="20"/>
              </w:rPr>
            </w:pPr>
            <w:r w:rsidRPr="00C72B8A">
              <w:rPr>
                <w:rFonts w:asciiTheme="minorHAnsi" w:hAnsiTheme="minorHAnsi" w:cstheme="minorHAnsi"/>
                <w:bCs/>
                <w:sz w:val="20"/>
                <w:szCs w:val="20"/>
              </w:rPr>
              <w:t>I soggetti selezionati in fase di prequalifica sono stati tutti invitati a presentare offerta?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440869"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38746"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696E2E" w14:textId="77777777" w:rsidR="00A97B80" w:rsidRPr="00C72B8A" w:rsidRDefault="00A97B80" w:rsidP="00C72B8A">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B4CE54" w14:textId="77777777" w:rsidR="00A97B80" w:rsidRPr="00C72B8A" w:rsidRDefault="00A97B80" w:rsidP="00C72B8A">
            <w:pPr>
              <w:jc w:val="both"/>
              <w:rPr>
                <w:rFonts w:asciiTheme="minorHAnsi" w:hAnsiTheme="minorHAnsi" w:cstheme="minorHAnsi"/>
                <w:bCs/>
                <w:sz w:val="20"/>
                <w:szCs w:val="20"/>
              </w:rPr>
            </w:pPr>
          </w:p>
        </w:tc>
      </w:tr>
      <w:tr w:rsidR="00A97B80" w:rsidRPr="008A300A" w14:paraId="1D85B01C" w14:textId="77777777" w:rsidTr="00D53CBB">
        <w:trPr>
          <w:trHeight w:val="567"/>
        </w:trPr>
        <w:tc>
          <w:tcPr>
            <w:tcW w:w="14588"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5DD3B2F8" w14:textId="77777777" w:rsidR="00C72B8A" w:rsidRPr="008A300A" w:rsidRDefault="00A97B80" w:rsidP="008A300A">
            <w:pPr>
              <w:ind w:left="360"/>
              <w:jc w:val="center"/>
              <w:rPr>
                <w:rFonts w:asciiTheme="minorHAnsi" w:hAnsiTheme="minorHAnsi" w:cstheme="minorHAnsi"/>
                <w:b/>
                <w:bCs/>
                <w:szCs w:val="20"/>
              </w:rPr>
            </w:pPr>
            <w:r w:rsidRPr="008A300A">
              <w:rPr>
                <w:rFonts w:asciiTheme="minorHAnsi" w:hAnsiTheme="minorHAnsi" w:cstheme="minorHAnsi"/>
                <w:b/>
                <w:bCs/>
                <w:szCs w:val="20"/>
              </w:rPr>
              <w:t>4. Commissione giudicatrice</w:t>
            </w:r>
          </w:p>
        </w:tc>
      </w:tr>
      <w:tr w:rsidR="00A97B80" w:rsidRPr="00C72B8A" w14:paraId="66351628" w14:textId="77777777" w:rsidTr="008B0B1B">
        <w:trPr>
          <w:trHeight w:val="678"/>
        </w:trPr>
        <w:tc>
          <w:tcPr>
            <w:tcW w:w="4816" w:type="dxa"/>
            <w:tcBorders>
              <w:top w:val="single" w:sz="18" w:space="0" w:color="BFBFBF"/>
              <w:left w:val="single" w:sz="18" w:space="0" w:color="BFBFBF"/>
              <w:bottom w:val="single" w:sz="18" w:space="0" w:color="BFBFBF"/>
              <w:right w:val="single" w:sz="18" w:space="0" w:color="BFBFBF"/>
            </w:tcBorders>
            <w:shd w:val="clear" w:color="auto" w:fill="auto"/>
          </w:tcPr>
          <w:p w14:paraId="2CC1D7BF" w14:textId="77777777" w:rsidR="00A97B80" w:rsidRPr="00C72B8A" w:rsidRDefault="00A97B80" w:rsidP="00990F59">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In caso di aggiudicazione con il criterio dell’offerta economicamente più vantaggiosa individuata sulla base del </w:t>
            </w:r>
            <w:r w:rsidR="00391D86">
              <w:rPr>
                <w:rFonts w:asciiTheme="minorHAnsi" w:hAnsiTheme="minorHAnsi" w:cstheme="minorHAnsi"/>
                <w:sz w:val="20"/>
                <w:szCs w:val="20"/>
              </w:rPr>
              <w:t>miglior rapporto qualità/prezzo</w:t>
            </w:r>
            <w:r w:rsidRPr="00C72B8A">
              <w:rPr>
                <w:rFonts w:asciiTheme="minorHAnsi" w:hAnsiTheme="minorHAnsi" w:cstheme="minorHAnsi"/>
                <w:sz w:val="20"/>
                <w:szCs w:val="20"/>
              </w:rPr>
              <w:t>:</w:t>
            </w:r>
          </w:p>
          <w:p w14:paraId="237E8F5C" w14:textId="77777777" w:rsidR="00A97B80" w:rsidRPr="00C72B8A" w:rsidRDefault="00182A22" w:rsidP="00080659">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la commissione giudicatrice </w:t>
            </w:r>
            <w:r w:rsidR="00A97B80" w:rsidRPr="00C72B8A">
              <w:rPr>
                <w:rFonts w:asciiTheme="minorHAnsi" w:hAnsiTheme="minorHAnsi" w:cstheme="minorHAnsi"/>
                <w:sz w:val="20"/>
                <w:szCs w:val="20"/>
              </w:rPr>
              <w:t>è stata nominata successivamente alla scadenza dei termini per la presentazione delle offerte?</w:t>
            </w:r>
          </w:p>
          <w:p w14:paraId="494E6F26" w14:textId="77777777" w:rsidR="00A97B80" w:rsidRPr="00B47E45" w:rsidRDefault="00182A22" w:rsidP="00080659">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lastRenderedPageBreak/>
              <w:t xml:space="preserve">la commissione giudicatrice </w:t>
            </w:r>
            <w:r w:rsidR="00A97B80" w:rsidRPr="00C72B8A">
              <w:rPr>
                <w:rFonts w:asciiTheme="minorHAnsi" w:hAnsiTheme="minorHAnsi" w:cstheme="minorHAnsi"/>
                <w:sz w:val="20"/>
                <w:szCs w:val="20"/>
              </w:rPr>
              <w:t xml:space="preserve">è composta da un numero dispari di componenti, in numero </w:t>
            </w:r>
            <w:r w:rsidR="00A97B80" w:rsidRPr="00B47E45">
              <w:rPr>
                <w:rFonts w:asciiTheme="minorHAnsi" w:hAnsiTheme="minorHAnsi" w:cstheme="minorHAnsi"/>
                <w:sz w:val="20"/>
                <w:szCs w:val="20"/>
              </w:rPr>
              <w:t>massimo di cinque, esperti nello specifico settore cui si riferisce l’oggetto del contratto?</w:t>
            </w:r>
          </w:p>
          <w:p w14:paraId="610ADD85" w14:textId="77777777" w:rsidR="00A97B80" w:rsidRPr="00B47E45" w:rsidRDefault="00A97B80" w:rsidP="00080659">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B47E45">
              <w:rPr>
                <w:rFonts w:asciiTheme="minorHAnsi" w:hAnsiTheme="minorHAnsi" w:cstheme="minorHAnsi"/>
                <w:sz w:val="20"/>
                <w:szCs w:val="20"/>
              </w:rPr>
              <w:t>I commissari sono scelti fra gli esperti iscritti all’Albo istituito presso l’ANAC mediante sorteggio pubblico di cui all’art. 78 d.lgs. 50/</w:t>
            </w:r>
            <w:proofErr w:type="gramStart"/>
            <w:r w:rsidRPr="00B47E45">
              <w:rPr>
                <w:rFonts w:asciiTheme="minorHAnsi" w:hAnsiTheme="minorHAnsi" w:cstheme="minorHAnsi"/>
                <w:sz w:val="20"/>
                <w:szCs w:val="20"/>
              </w:rPr>
              <w:t>2016?*</w:t>
            </w:r>
            <w:proofErr w:type="gramEnd"/>
          </w:p>
          <w:p w14:paraId="78E1138D" w14:textId="77777777" w:rsidR="00A97B80" w:rsidRDefault="00182A22" w:rsidP="00B47E45">
            <w:pPr>
              <w:pStyle w:val="Paragrafoelenco1"/>
              <w:numPr>
                <w:ilvl w:val="0"/>
                <w:numId w:val="16"/>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 commissione giudicatrice </w:t>
            </w:r>
            <w:r w:rsidR="00A97B80" w:rsidRPr="00C72B8A">
              <w:rPr>
                <w:rFonts w:asciiTheme="minorHAnsi" w:hAnsiTheme="minorHAnsi" w:cstheme="minorHAnsi"/>
                <w:sz w:val="20"/>
                <w:szCs w:val="20"/>
              </w:rPr>
              <w:t xml:space="preserve">è composta da commissari che non devono aver svolto né possono svolgere alcun’altra funzione o incarico tecnico o amministrativo relativamente al contratto del cui affidamento si tratta ai sensi dell’art. </w:t>
            </w:r>
            <w:proofErr w:type="gramStart"/>
            <w:r w:rsidR="00A97B80" w:rsidRPr="00C72B8A">
              <w:rPr>
                <w:rFonts w:asciiTheme="minorHAnsi" w:hAnsiTheme="minorHAnsi" w:cstheme="minorHAnsi"/>
                <w:sz w:val="20"/>
                <w:szCs w:val="20"/>
              </w:rPr>
              <w:t>77  del</w:t>
            </w:r>
            <w:proofErr w:type="gramEnd"/>
            <w:r w:rsidR="00A97B80" w:rsidRPr="00C72B8A">
              <w:rPr>
                <w:rFonts w:asciiTheme="minorHAnsi" w:hAnsiTheme="minorHAnsi" w:cstheme="minorHAnsi"/>
                <w:sz w:val="20"/>
                <w:szCs w:val="20"/>
              </w:rPr>
              <w:t xml:space="preserve"> </w:t>
            </w:r>
            <w:proofErr w:type="spellStart"/>
            <w:r w:rsidR="00A97B80" w:rsidRPr="00C72B8A">
              <w:rPr>
                <w:rFonts w:asciiTheme="minorHAnsi" w:hAnsiTheme="minorHAnsi" w:cstheme="minorHAnsi"/>
                <w:sz w:val="20"/>
                <w:szCs w:val="20"/>
              </w:rPr>
              <w:t>D.Lgs.</w:t>
            </w:r>
            <w:proofErr w:type="spellEnd"/>
            <w:r w:rsidR="00A97B80" w:rsidRPr="00C72B8A">
              <w:rPr>
                <w:rFonts w:asciiTheme="minorHAnsi" w:hAnsiTheme="minorHAnsi" w:cstheme="minorHAnsi"/>
                <w:sz w:val="20"/>
                <w:szCs w:val="20"/>
              </w:rPr>
              <w:t xml:space="preserve"> 50/2016?</w:t>
            </w:r>
          </w:p>
          <w:p w14:paraId="6DB7F910" w14:textId="77777777" w:rsidR="00924E77" w:rsidRPr="00B55B7A" w:rsidRDefault="00080659" w:rsidP="00B47E45">
            <w:pPr>
              <w:pStyle w:val="Paragrafoelenco1"/>
              <w:numPr>
                <w:ilvl w:val="0"/>
                <w:numId w:val="16"/>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00924E77" w:rsidRPr="00B55B7A">
              <w:rPr>
                <w:rFonts w:asciiTheme="minorHAnsi" w:hAnsiTheme="minorHAnsi" w:cstheme="minorHAnsi"/>
                <w:sz w:val="20"/>
                <w:szCs w:val="20"/>
              </w:rPr>
              <w:t>a nomina del RUP a membro delle commissioni di gara è valutata con riferimento alla singola procedura ai sensi dell’art. 77,</w:t>
            </w:r>
            <w:r>
              <w:rPr>
                <w:rFonts w:asciiTheme="minorHAnsi" w:hAnsiTheme="minorHAnsi" w:cstheme="minorHAnsi"/>
                <w:sz w:val="20"/>
                <w:szCs w:val="20"/>
              </w:rPr>
              <w:t xml:space="preserve"> comma 4 del d.lgs. n. 50/2016?</w:t>
            </w:r>
          </w:p>
          <w:p w14:paraId="45DAC9EE" w14:textId="77777777" w:rsidR="00A97B80" w:rsidRPr="00C72B8A" w:rsidRDefault="00182A22" w:rsidP="00B47E45">
            <w:pPr>
              <w:pStyle w:val="Paragrafoelenco1"/>
              <w:numPr>
                <w:ilvl w:val="0"/>
                <w:numId w:val="16"/>
              </w:numPr>
              <w:spacing w:before="120" w:after="120" w:line="276" w:lineRule="auto"/>
              <w:rPr>
                <w:rFonts w:asciiTheme="minorHAnsi" w:hAnsiTheme="minorHAnsi" w:cstheme="minorHAnsi"/>
                <w:sz w:val="20"/>
                <w:szCs w:val="20"/>
              </w:rPr>
            </w:pPr>
            <w:r w:rsidRPr="00C72B8A">
              <w:rPr>
                <w:rFonts w:asciiTheme="minorHAnsi" w:hAnsiTheme="minorHAnsi" w:cstheme="minorHAnsi"/>
                <w:sz w:val="20"/>
                <w:szCs w:val="20"/>
              </w:rPr>
              <w:t xml:space="preserve">la commissione giudicatrice </w:t>
            </w:r>
            <w:r w:rsidR="00A97B80" w:rsidRPr="00C72B8A">
              <w:rPr>
                <w:rFonts w:asciiTheme="minorHAnsi" w:hAnsiTheme="minorHAnsi" w:cstheme="minorHAnsi"/>
                <w:sz w:val="20"/>
                <w:szCs w:val="20"/>
              </w:rPr>
              <w:t>è composta da commissari:</w:t>
            </w:r>
          </w:p>
          <w:p w14:paraId="758197AF" w14:textId="77777777" w:rsidR="00A97B80" w:rsidRPr="00C72B8A" w:rsidRDefault="00A97B80" w:rsidP="00080659">
            <w:pPr>
              <w:pStyle w:val="Paragrafoelenco1"/>
              <w:numPr>
                <w:ilvl w:val="0"/>
                <w:numId w:val="4"/>
              </w:numPr>
              <w:spacing w:before="120" w:after="120" w:line="276" w:lineRule="auto"/>
              <w:ind w:left="1077"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che non sono stati condannati, anche con sentenza non passata in giudicato, per i reati di cui al capo I del titolo II del libro II del codice penale (delitti contro la Pubblica </w:t>
            </w:r>
            <w:r w:rsidRPr="00C72B8A">
              <w:rPr>
                <w:rFonts w:asciiTheme="minorHAnsi" w:hAnsiTheme="minorHAnsi" w:cstheme="minorHAnsi"/>
                <w:sz w:val="20"/>
                <w:szCs w:val="20"/>
              </w:rPr>
              <w:lastRenderedPageBreak/>
              <w:t xml:space="preserve">Amministrazione) ai sensi dell’art. 35 bis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165/01?</w:t>
            </w:r>
          </w:p>
          <w:p w14:paraId="07A507D1" w14:textId="77777777" w:rsidR="00A97B80" w:rsidRPr="00C72B8A" w:rsidRDefault="00A97B80" w:rsidP="00080659">
            <w:pPr>
              <w:pStyle w:val="Paragrafoelenco1"/>
              <w:numPr>
                <w:ilvl w:val="0"/>
                <w:numId w:val="4"/>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per i quali non sussistono le condizioni di incompatibilità di cui all'articolo 51 del codice di procedura civile, nonché all'articolo 42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61299E7D" w14:textId="77777777" w:rsidR="00A97B80" w:rsidRPr="00C72B8A" w:rsidRDefault="00A97B80" w:rsidP="00080659">
            <w:pPr>
              <w:pStyle w:val="Paragrafoelenco1"/>
              <w:numPr>
                <w:ilvl w:val="0"/>
                <w:numId w:val="4"/>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che, in qualità di membri delle commissioni giudicatrici, abbiano concorso, con dolo o colpa grave accertati in sede giurisdizionale con sentenza non sospesa, all'approvazione di atti dichiarati illegittimi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B1F8C8"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tcPr>
          <w:p w14:paraId="0AA1BC31" w14:textId="77777777" w:rsidR="00A97B80" w:rsidRPr="00C72B8A" w:rsidRDefault="00A97B80" w:rsidP="008A300A">
            <w:pPr>
              <w:pStyle w:val="Paragrafoelenco1"/>
              <w:numPr>
                <w:ilvl w:val="0"/>
                <w:numId w:val="2"/>
              </w:numPr>
              <w:ind w:left="159" w:hanging="159"/>
              <w:rPr>
                <w:rFonts w:asciiTheme="minorHAnsi" w:hAnsiTheme="minorHAnsi" w:cstheme="minorHAnsi"/>
                <w:sz w:val="20"/>
                <w:szCs w:val="20"/>
              </w:rPr>
            </w:pPr>
            <w:r w:rsidRPr="00C72B8A">
              <w:rPr>
                <w:rFonts w:asciiTheme="minorHAnsi" w:hAnsiTheme="minorHAnsi" w:cstheme="minorHAnsi"/>
                <w:sz w:val="20"/>
                <w:szCs w:val="20"/>
              </w:rPr>
              <w:t>Atto di nomina dei membri della commissione</w:t>
            </w:r>
          </w:p>
          <w:p w14:paraId="79BD6BBB" w14:textId="77777777" w:rsidR="00A97B80" w:rsidRPr="008A300A" w:rsidRDefault="00A97B80" w:rsidP="008A300A">
            <w:pPr>
              <w:pStyle w:val="Paragrafoelenco1"/>
              <w:numPr>
                <w:ilvl w:val="0"/>
                <w:numId w:val="2"/>
              </w:numPr>
              <w:ind w:left="159" w:hanging="159"/>
              <w:rPr>
                <w:rFonts w:asciiTheme="minorHAnsi" w:hAnsiTheme="minorHAnsi" w:cstheme="minorHAnsi"/>
                <w:sz w:val="20"/>
                <w:szCs w:val="20"/>
              </w:rPr>
            </w:pPr>
            <w:r w:rsidRPr="00C72B8A">
              <w:rPr>
                <w:rFonts w:asciiTheme="minorHAnsi" w:hAnsiTheme="minorHAnsi" w:cstheme="minorHAnsi"/>
                <w:sz w:val="20"/>
                <w:szCs w:val="20"/>
              </w:rPr>
              <w:t>Dichiarazioni di insussistenza di cause di inconvertibilità incompatibilità</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tcPr>
          <w:p w14:paraId="72DACD28" w14:textId="77777777" w:rsidR="00A97B80" w:rsidRPr="00C72B8A" w:rsidRDefault="00A97B80" w:rsidP="008A300A">
            <w:pPr>
              <w:ind w:left="360"/>
              <w:rPr>
                <w:rFonts w:asciiTheme="minorHAnsi" w:hAnsiTheme="minorHAnsi" w:cstheme="minorHAnsi"/>
                <w:b/>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tcPr>
          <w:p w14:paraId="4EFD6AD8" w14:textId="77777777" w:rsidR="00A97B80" w:rsidRDefault="00A97B80" w:rsidP="00391D86">
            <w:pPr>
              <w:jc w:val="both"/>
              <w:rPr>
                <w:rFonts w:asciiTheme="minorHAnsi" w:hAnsiTheme="minorHAnsi" w:cstheme="minorHAnsi"/>
                <w:i/>
                <w:sz w:val="20"/>
                <w:szCs w:val="20"/>
              </w:rPr>
            </w:pPr>
            <w:r w:rsidRPr="00C72B8A">
              <w:rPr>
                <w:rFonts w:asciiTheme="minorHAnsi" w:hAnsiTheme="minorHAnsi" w:cstheme="minorHAnsi"/>
                <w:i/>
                <w:sz w:val="20"/>
                <w:szCs w:val="20"/>
              </w:rPr>
              <w:t>*</w:t>
            </w:r>
            <w:r w:rsidRPr="00C72B8A">
              <w:rPr>
                <w:rFonts w:asciiTheme="minorHAnsi" w:hAnsiTheme="minorHAnsi" w:cstheme="minorHAnsi"/>
                <w:sz w:val="20"/>
                <w:szCs w:val="20"/>
              </w:rPr>
              <w:t xml:space="preserve"> </w:t>
            </w:r>
            <w:r w:rsidRPr="00C72B8A">
              <w:rPr>
                <w:rFonts w:asciiTheme="minorHAnsi" w:hAnsiTheme="minorHAnsi" w:cstheme="minorHAnsi"/>
                <w:i/>
                <w:sz w:val="20"/>
                <w:szCs w:val="20"/>
              </w:rPr>
              <w:t>ai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p w14:paraId="6AF8CF49" w14:textId="77777777" w:rsidR="00391D86" w:rsidRPr="008A300A" w:rsidRDefault="00391D86" w:rsidP="00391D86">
            <w:pPr>
              <w:jc w:val="both"/>
              <w:rPr>
                <w:rFonts w:asciiTheme="minorHAnsi" w:hAnsiTheme="minorHAnsi" w:cstheme="minorHAnsi"/>
                <w:i/>
                <w:sz w:val="20"/>
                <w:szCs w:val="20"/>
              </w:rPr>
            </w:pPr>
            <w:r>
              <w:rPr>
                <w:rFonts w:asciiTheme="minorHAnsi" w:hAnsiTheme="minorHAnsi" w:cstheme="minorHAnsi"/>
                <w:i/>
                <w:sz w:val="20"/>
                <w:szCs w:val="20"/>
              </w:rPr>
              <w:lastRenderedPageBreak/>
              <w:t xml:space="preserve">Inoltre, ai sensi della L. n. 55/2019 di conversione del D.L. n. 32/2019 è sospesa in via sperimentale fino al 31 dicembre 2020 l’applicazione dell’art. 77, comma 3 del </w:t>
            </w:r>
            <w:proofErr w:type="spellStart"/>
            <w:r>
              <w:rPr>
                <w:rFonts w:asciiTheme="minorHAnsi" w:hAnsiTheme="minorHAnsi" w:cstheme="minorHAnsi"/>
                <w:i/>
                <w:sz w:val="20"/>
                <w:szCs w:val="20"/>
              </w:rPr>
              <w:t>D.Lgs.</w:t>
            </w:r>
            <w:proofErr w:type="spellEnd"/>
            <w:r>
              <w:rPr>
                <w:rFonts w:asciiTheme="minorHAnsi" w:hAnsiTheme="minorHAnsi" w:cstheme="minorHAnsi"/>
                <w:i/>
                <w:sz w:val="20"/>
                <w:szCs w:val="20"/>
              </w:rPr>
              <w:t xml:space="preserve"> n. 50/2016.</w:t>
            </w:r>
          </w:p>
        </w:tc>
      </w:tr>
      <w:tr w:rsidR="00A97B80" w:rsidRPr="00C72B8A" w14:paraId="5A477F3E" w14:textId="77777777" w:rsidTr="008B0B1B">
        <w:trPr>
          <w:trHeight w:val="300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9FF970" w14:textId="77777777" w:rsidR="00C138C3" w:rsidRPr="00E47943" w:rsidRDefault="00A97B80" w:rsidP="000E391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A506FC">
              <w:rPr>
                <w:rFonts w:asciiTheme="minorHAnsi" w:hAnsiTheme="minorHAnsi" w:cstheme="minorHAnsi"/>
                <w:sz w:val="20"/>
                <w:szCs w:val="20"/>
              </w:rPr>
              <w:lastRenderedPageBreak/>
              <w:t>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stabilito un tetto massimo per il punteggio economico entro il limite del 30 per cento</w:t>
            </w:r>
            <w:r w:rsidR="00D05B1A" w:rsidRPr="00A506FC">
              <w:rPr>
                <w:rStyle w:val="Rimandonotaapidipagina"/>
                <w:rFonts w:asciiTheme="minorHAnsi" w:hAnsiTheme="minorHAnsi" w:cstheme="minorHAnsi"/>
                <w:sz w:val="20"/>
                <w:szCs w:val="20"/>
              </w:rPr>
              <w:footnoteReference w:id="1"/>
            </w:r>
            <w:r w:rsidRPr="00A506FC">
              <w:rPr>
                <w:rFonts w:asciiTheme="minorHAnsi" w:hAnsiTheme="minorHAnsi" w:cstheme="minorHAnsi"/>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310FA9" w14:textId="77777777" w:rsidR="00A97B80" w:rsidRPr="00C72B8A" w:rsidRDefault="00A97B80" w:rsidP="00C72B8A">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32954A"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964259" w14:textId="77777777" w:rsidR="00A97B80" w:rsidRPr="00C72B8A" w:rsidRDefault="00A97B80" w:rsidP="00C72B8A">
            <w:pPr>
              <w:ind w:left="360"/>
              <w:jc w:val="both"/>
              <w:rPr>
                <w:rFonts w:asciiTheme="minorHAnsi" w:hAnsiTheme="minorHAnsi" w:cstheme="minorHAnsi"/>
                <w:b/>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7C43F3" w14:textId="77777777" w:rsidR="00A97B80" w:rsidRPr="00C72B8A" w:rsidRDefault="00A97B80" w:rsidP="00C72B8A">
            <w:pPr>
              <w:jc w:val="both"/>
              <w:rPr>
                <w:rFonts w:asciiTheme="minorHAnsi" w:hAnsiTheme="minorHAnsi" w:cstheme="minorHAnsi"/>
                <w:i/>
                <w:sz w:val="20"/>
                <w:szCs w:val="20"/>
              </w:rPr>
            </w:pPr>
          </w:p>
        </w:tc>
      </w:tr>
      <w:tr w:rsidR="00A97B80" w:rsidRPr="00C72B8A" w14:paraId="28A29E1B" w14:textId="77777777" w:rsidTr="00D53CBB">
        <w:trPr>
          <w:trHeight w:val="567"/>
        </w:trPr>
        <w:tc>
          <w:tcPr>
            <w:tcW w:w="14588"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03E94FAF" w14:textId="77777777" w:rsidR="00A97B80" w:rsidRPr="00C72B8A" w:rsidRDefault="0054696D" w:rsidP="00C138C3">
            <w:pPr>
              <w:spacing w:before="120" w:line="276" w:lineRule="auto"/>
              <w:ind w:left="360"/>
              <w:jc w:val="center"/>
              <w:rPr>
                <w:rFonts w:asciiTheme="minorHAnsi" w:hAnsiTheme="minorHAnsi" w:cstheme="minorHAnsi"/>
                <w:sz w:val="20"/>
                <w:szCs w:val="20"/>
              </w:rPr>
            </w:pPr>
            <w:r>
              <w:rPr>
                <w:rFonts w:asciiTheme="minorHAnsi" w:hAnsiTheme="minorHAnsi" w:cstheme="minorHAnsi"/>
                <w:b/>
                <w:bCs/>
                <w:sz w:val="20"/>
                <w:szCs w:val="20"/>
              </w:rPr>
              <w:lastRenderedPageBreak/>
              <w:t>5. Criterio di aggiudicazione al prezzo più basso e procedura di apertura di gara</w:t>
            </w:r>
          </w:p>
        </w:tc>
      </w:tr>
      <w:tr w:rsidR="00A97B80" w:rsidRPr="00C72B8A" w14:paraId="3079FEC6" w14:textId="77777777" w:rsidTr="008B0B1B">
        <w:trPr>
          <w:trHeight w:val="484"/>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9827C3" w14:textId="77777777" w:rsidR="00A97B80" w:rsidRPr="00C138C3" w:rsidRDefault="00A97B80" w:rsidP="000E391A">
            <w:pPr>
              <w:pStyle w:val="Paragrafoelenco"/>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In caso sia stato utilizzato il criterio del minor prezzo, la fattispecie rientra nell</w:t>
            </w:r>
            <w:r w:rsidR="000E391A">
              <w:rPr>
                <w:rFonts w:asciiTheme="minorHAnsi" w:hAnsiTheme="minorHAnsi" w:cstheme="minorHAnsi"/>
                <w:sz w:val="20"/>
                <w:szCs w:val="20"/>
              </w:rPr>
              <w:t>a</w:t>
            </w:r>
            <w:r w:rsidRPr="00C72B8A">
              <w:rPr>
                <w:rFonts w:asciiTheme="minorHAnsi" w:hAnsiTheme="minorHAnsi" w:cstheme="minorHAnsi"/>
                <w:sz w:val="20"/>
                <w:szCs w:val="20"/>
              </w:rPr>
              <w:t xml:space="preserve"> ipotesi di cui all’art. 95 comma 4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3A0EEC"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5B5E95"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48602E"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9EADB0" w14:textId="77777777" w:rsidR="00A97B80" w:rsidRPr="00C72B8A" w:rsidRDefault="00A97B80" w:rsidP="00C72B8A">
            <w:pPr>
              <w:jc w:val="both"/>
              <w:rPr>
                <w:rFonts w:asciiTheme="minorHAnsi" w:hAnsiTheme="minorHAnsi" w:cstheme="minorHAnsi"/>
                <w:sz w:val="20"/>
                <w:szCs w:val="20"/>
              </w:rPr>
            </w:pPr>
          </w:p>
        </w:tc>
      </w:tr>
      <w:tr w:rsidR="00A97B80" w:rsidRPr="00C72B8A" w14:paraId="0DBF2471"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FB07E"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Le offerte sono state presentate entro i termini previsti dalla Lettera di invito?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92C550"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A86B5A" w14:textId="77777777" w:rsidR="00A97B80" w:rsidRPr="00C72B8A" w:rsidRDefault="00A97B80" w:rsidP="00C72B8A">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2B14A4"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C3B338" w14:textId="77777777" w:rsidR="00A97B80" w:rsidRPr="00C72B8A" w:rsidRDefault="00A97B80" w:rsidP="00C72B8A">
            <w:pPr>
              <w:jc w:val="both"/>
              <w:rPr>
                <w:rFonts w:asciiTheme="minorHAnsi" w:hAnsiTheme="minorHAnsi" w:cstheme="minorHAnsi"/>
                <w:sz w:val="20"/>
                <w:szCs w:val="20"/>
              </w:rPr>
            </w:pPr>
          </w:p>
        </w:tc>
      </w:tr>
      <w:tr w:rsidR="00A97B80" w:rsidRPr="00C72B8A" w14:paraId="12A7F906" w14:textId="77777777" w:rsidTr="008B0B1B">
        <w:trPr>
          <w:trHeight w:val="485"/>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E5C642"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 xml:space="preserve">Sono state aperte </w:t>
            </w:r>
            <w:r w:rsidR="00DC696C">
              <w:rPr>
                <w:rFonts w:asciiTheme="minorHAnsi" w:hAnsiTheme="minorHAnsi" w:cstheme="minorHAnsi"/>
                <w:sz w:val="20"/>
                <w:szCs w:val="20"/>
              </w:rPr>
              <w:t>in seduta pubblica</w:t>
            </w:r>
            <w:r w:rsidRPr="00C72B8A">
              <w:rPr>
                <w:rFonts w:asciiTheme="minorHAnsi" w:hAnsiTheme="minorHAnsi" w:cstheme="minorHAnsi"/>
                <w:sz w:val="20"/>
                <w:szCs w:val="20"/>
              </w:rPr>
              <w:t xml:space="preserve"> alla data specificata dalla Stazione Appaltante nella documentazione di gara e/o in una successiva comunicazione le buste contenenti:</w:t>
            </w:r>
          </w:p>
          <w:p w14:paraId="21F3CF8F" w14:textId="77777777" w:rsidR="00A97B80" w:rsidRPr="00C72B8A" w:rsidRDefault="00A97B80" w:rsidP="00B04839">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documentazione amministrativa dei concorrenti?</w:t>
            </w:r>
          </w:p>
          <w:p w14:paraId="216E64E9" w14:textId="77777777" w:rsidR="00A97B80" w:rsidRPr="00C72B8A" w:rsidRDefault="00A97B80" w:rsidP="00B04839">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l’offerta tecnica (se prevista)?</w:t>
            </w:r>
          </w:p>
          <w:p w14:paraId="23220ED2" w14:textId="77777777" w:rsidR="00A97B80" w:rsidRPr="008A300A" w:rsidRDefault="00A97B80" w:rsidP="008A300A">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l’offerta economica?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9F4F66" w14:textId="77777777" w:rsidR="00A97B80" w:rsidRPr="00C72B8A" w:rsidRDefault="00A97B80" w:rsidP="00C72B8A">
            <w:pPr>
              <w:numPr>
                <w:ilvl w:val="0"/>
                <w:numId w:val="31"/>
              </w:numPr>
              <w:ind w:left="349" w:hanging="283"/>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B5F657"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82BDD"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77A956" w14:textId="77777777" w:rsidR="00A97B80" w:rsidRPr="00C72B8A" w:rsidRDefault="00A97B80" w:rsidP="00C72B8A">
            <w:pPr>
              <w:jc w:val="both"/>
              <w:rPr>
                <w:rFonts w:asciiTheme="minorHAnsi" w:hAnsiTheme="minorHAnsi" w:cstheme="minorHAnsi"/>
                <w:sz w:val="20"/>
                <w:szCs w:val="20"/>
              </w:rPr>
            </w:pPr>
          </w:p>
        </w:tc>
      </w:tr>
      <w:tr w:rsidR="00A97B80" w:rsidRPr="008A300A" w14:paraId="64F12447" w14:textId="77777777" w:rsidTr="00D53CBB">
        <w:trPr>
          <w:trHeight w:val="567"/>
        </w:trPr>
        <w:tc>
          <w:tcPr>
            <w:tcW w:w="14588" w:type="dxa"/>
            <w:gridSpan w:val="5"/>
            <w:tcBorders>
              <w:top w:val="single" w:sz="18" w:space="0" w:color="BFBFBF"/>
              <w:left w:val="single" w:sz="18" w:space="0" w:color="BFBFBF"/>
              <w:bottom w:val="single" w:sz="12" w:space="0" w:color="BFBFBF"/>
              <w:right w:val="single" w:sz="18" w:space="0" w:color="BFBFBF"/>
            </w:tcBorders>
            <w:shd w:val="pct25" w:color="auto" w:fill="auto"/>
            <w:vAlign w:val="center"/>
          </w:tcPr>
          <w:p w14:paraId="5109182C" w14:textId="77777777" w:rsidR="00A97B80" w:rsidRPr="008A300A" w:rsidRDefault="00A97B80" w:rsidP="004460EE">
            <w:pPr>
              <w:spacing w:before="120" w:line="276" w:lineRule="auto"/>
              <w:jc w:val="center"/>
              <w:rPr>
                <w:rFonts w:asciiTheme="minorHAnsi" w:hAnsiTheme="minorHAnsi" w:cstheme="minorHAnsi"/>
                <w:b/>
                <w:i/>
                <w:szCs w:val="20"/>
              </w:rPr>
            </w:pPr>
            <w:r w:rsidRPr="008A300A">
              <w:rPr>
                <w:rFonts w:asciiTheme="minorHAnsi" w:hAnsiTheme="minorHAnsi" w:cstheme="minorHAnsi"/>
                <w:b/>
                <w:szCs w:val="20"/>
              </w:rPr>
              <w:t>6. Fase di aggiudicazione</w:t>
            </w:r>
          </w:p>
        </w:tc>
      </w:tr>
      <w:tr w:rsidR="00A97B80" w:rsidRPr="00C72B8A" w14:paraId="06FD5135" w14:textId="77777777" w:rsidTr="00D53CBB">
        <w:trPr>
          <w:trHeight w:val="1247"/>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2099EE6"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 xml:space="preserve">L’aggiudicazione è avvenuta sulla base </w:t>
            </w:r>
            <w:r w:rsidR="00C138C3">
              <w:rPr>
                <w:rFonts w:asciiTheme="minorHAnsi" w:hAnsiTheme="minorHAnsi" w:cstheme="minorHAnsi"/>
                <w:sz w:val="20"/>
                <w:szCs w:val="20"/>
              </w:rPr>
              <w:t>dei criteri/</w:t>
            </w:r>
            <w:proofErr w:type="spellStart"/>
            <w:r w:rsidR="00C138C3">
              <w:rPr>
                <w:rFonts w:asciiTheme="minorHAnsi" w:hAnsiTheme="minorHAnsi" w:cstheme="minorHAnsi"/>
                <w:sz w:val="20"/>
                <w:szCs w:val="20"/>
              </w:rPr>
              <w:t>subcriteri</w:t>
            </w:r>
            <w:proofErr w:type="spellEnd"/>
            <w:r w:rsidR="00C138C3">
              <w:rPr>
                <w:rFonts w:asciiTheme="minorHAnsi" w:hAnsiTheme="minorHAnsi" w:cstheme="minorHAnsi"/>
                <w:sz w:val="20"/>
                <w:szCs w:val="20"/>
              </w:rPr>
              <w:t xml:space="preserve">: </w:t>
            </w:r>
          </w:p>
          <w:p w14:paraId="16218EA3" w14:textId="77777777" w:rsidR="00A97B80" w:rsidRPr="00C72B8A" w:rsidRDefault="00A97B80" w:rsidP="00B04839">
            <w:pPr>
              <w:pStyle w:val="Paragrafoelenco1"/>
              <w:numPr>
                <w:ilvl w:val="0"/>
                <w:numId w:val="5"/>
              </w:numPr>
              <w:spacing w:before="120" w:line="276" w:lineRule="auto"/>
              <w:ind w:left="743" w:hanging="425"/>
              <w:jc w:val="both"/>
              <w:rPr>
                <w:rFonts w:asciiTheme="minorHAnsi" w:hAnsiTheme="minorHAnsi" w:cstheme="minorHAnsi"/>
                <w:sz w:val="20"/>
                <w:szCs w:val="20"/>
              </w:rPr>
            </w:pPr>
            <w:r w:rsidRPr="00C72B8A">
              <w:rPr>
                <w:rFonts w:asciiTheme="minorHAnsi" w:hAnsiTheme="minorHAnsi" w:cstheme="minorHAnsi"/>
                <w:sz w:val="20"/>
                <w:szCs w:val="20"/>
              </w:rPr>
              <w:t>indicati nella documentazione di gara?</w:t>
            </w:r>
          </w:p>
          <w:p w14:paraId="2069B5B8" w14:textId="77777777" w:rsidR="00A97B80" w:rsidRPr="00C72B8A" w:rsidDel="002548D0" w:rsidRDefault="00A97B80" w:rsidP="00B04839">
            <w:pPr>
              <w:pStyle w:val="Paragrafoelenco1"/>
              <w:numPr>
                <w:ilvl w:val="0"/>
                <w:numId w:val="5"/>
              </w:numPr>
              <w:spacing w:before="120" w:line="276" w:lineRule="auto"/>
              <w:ind w:left="743" w:hanging="425"/>
              <w:jc w:val="both"/>
              <w:rPr>
                <w:rFonts w:asciiTheme="minorHAnsi" w:hAnsiTheme="minorHAnsi" w:cstheme="minorHAnsi"/>
                <w:sz w:val="20"/>
                <w:szCs w:val="20"/>
              </w:rPr>
            </w:pPr>
            <w:r w:rsidRPr="00C72B8A">
              <w:rPr>
                <w:rFonts w:asciiTheme="minorHAnsi" w:hAnsiTheme="minorHAnsi" w:cstheme="minorHAnsi"/>
                <w:sz w:val="20"/>
                <w:szCs w:val="20"/>
              </w:rPr>
              <w:t xml:space="preserve">diversi da quelli utilizzati in fase di </w:t>
            </w:r>
            <w:proofErr w:type="spellStart"/>
            <w:r w:rsidRPr="00C72B8A">
              <w:rPr>
                <w:rFonts w:asciiTheme="minorHAnsi" w:hAnsiTheme="minorHAnsi" w:cstheme="minorHAnsi"/>
                <w:sz w:val="20"/>
                <w:szCs w:val="20"/>
              </w:rPr>
              <w:t>pre</w:t>
            </w:r>
            <w:proofErr w:type="spellEnd"/>
            <w:r w:rsidRPr="00C72B8A">
              <w:rPr>
                <w:rFonts w:asciiTheme="minorHAnsi" w:hAnsiTheme="minorHAnsi" w:cstheme="minorHAnsi"/>
                <w:sz w:val="20"/>
                <w:szCs w:val="20"/>
              </w:rPr>
              <w:t>-selezione?</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26D17A8"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E314A44"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p w14:paraId="43FB026C"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0F98BC7C"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1838CF4"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EC35769" w14:textId="77777777" w:rsidR="00A97B80" w:rsidRPr="00C72B8A" w:rsidRDefault="00A97B80" w:rsidP="00C72B8A">
            <w:pPr>
              <w:jc w:val="both"/>
              <w:rPr>
                <w:rFonts w:asciiTheme="minorHAnsi" w:hAnsiTheme="minorHAnsi" w:cstheme="minorHAnsi"/>
                <w:sz w:val="20"/>
                <w:szCs w:val="20"/>
              </w:rPr>
            </w:pPr>
            <w:r w:rsidRPr="00C72B8A">
              <w:rPr>
                <w:rFonts w:asciiTheme="minorHAnsi" w:hAnsiTheme="minorHAnsi" w:cstheme="minorHAnsi"/>
                <w:i/>
                <w:sz w:val="20"/>
                <w:szCs w:val="20"/>
              </w:rPr>
              <w:t>NB: Se negativo, descrivere i criteri utilizzati per l’aggiudicazione.</w:t>
            </w:r>
          </w:p>
        </w:tc>
      </w:tr>
      <w:tr w:rsidR="00A97B80" w:rsidRPr="00C72B8A" w14:paraId="2F1B6F64" w14:textId="77777777" w:rsidTr="00D53CBB">
        <w:trPr>
          <w:trHeight w:val="56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210D9C"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lastRenderedPageBreak/>
              <w:t>Il verbale d</w:t>
            </w:r>
            <w:r w:rsidR="004E4B8C">
              <w:rPr>
                <w:rFonts w:asciiTheme="minorHAnsi" w:hAnsiTheme="minorHAnsi" w:cstheme="minorHAnsi"/>
                <w:sz w:val="20"/>
                <w:szCs w:val="20"/>
              </w:rPr>
              <w:t>egli esiti di gara</w:t>
            </w:r>
            <w:r w:rsidRPr="00C72B8A">
              <w:rPr>
                <w:rFonts w:asciiTheme="minorHAnsi" w:hAnsiTheme="minorHAnsi" w:cstheme="minorHAnsi"/>
                <w:sz w:val="20"/>
                <w:szCs w:val="20"/>
              </w:rPr>
              <w:t xml:space="preserve"> contiene almeno le seguenti informazioni:</w:t>
            </w:r>
          </w:p>
          <w:p w14:paraId="7213EBB7" w14:textId="77777777" w:rsidR="00A97B80" w:rsidRPr="00C72B8A" w:rsidRDefault="00A97B80" w:rsidP="00B04839">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nome e l'indirizzo dell’amministrazione aggiudicatrice, l'oggetto e il valore del contratto;</w:t>
            </w:r>
          </w:p>
          <w:p w14:paraId="0146C7B7" w14:textId="77777777" w:rsidR="00A97B80" w:rsidRPr="00C72B8A" w:rsidRDefault="00A97B80" w:rsidP="00B04839">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nomi dei candidati o degli offerenti presi in considerazione e i motivi della scelta;</w:t>
            </w:r>
          </w:p>
          <w:p w14:paraId="13687141" w14:textId="77777777" w:rsidR="00A97B80" w:rsidRPr="00C72B8A" w:rsidRDefault="00A97B80" w:rsidP="00B04839">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nomi dei candidati o degli offerenti esclusi e i motivi dell’'esclusione;</w:t>
            </w:r>
          </w:p>
          <w:p w14:paraId="28CD7FD1" w14:textId="77777777" w:rsidR="00A97B80" w:rsidRPr="00C72B8A" w:rsidRDefault="00A97B80" w:rsidP="00B04839">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motivi dell’esclusione delle offerte giudicate anormalmente basse;</w:t>
            </w:r>
          </w:p>
          <w:p w14:paraId="6EAD328D" w14:textId="77777777" w:rsidR="00A97B80" w:rsidRPr="00C72B8A" w:rsidRDefault="00A97B80" w:rsidP="00B04839">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05794792" w14:textId="77777777" w:rsidR="00A97B80" w:rsidRPr="00D73C11" w:rsidRDefault="00A97B80" w:rsidP="00B04839">
            <w:pPr>
              <w:pStyle w:val="Paragrafoelenco1"/>
              <w:numPr>
                <w:ilvl w:val="0"/>
                <w:numId w:val="18"/>
              </w:numPr>
              <w:spacing w:before="120" w:line="276" w:lineRule="auto"/>
              <w:jc w:val="both"/>
              <w:rPr>
                <w:rFonts w:asciiTheme="minorHAnsi" w:hAnsiTheme="minorHAnsi" w:cstheme="minorHAnsi"/>
                <w:bCs/>
                <w:sz w:val="20"/>
                <w:szCs w:val="20"/>
              </w:rPr>
            </w:pPr>
            <w:r w:rsidRPr="00C72B8A">
              <w:rPr>
                <w:rFonts w:asciiTheme="minorHAnsi" w:hAnsiTheme="minorHAnsi" w:cstheme="minorHAnsi"/>
                <w:sz w:val="20"/>
                <w:szCs w:val="20"/>
              </w:rPr>
              <w:t>se del caso, le ragioni per le quali l'amministrazione ha rinunci</w:t>
            </w:r>
            <w:r w:rsidR="00D73C11">
              <w:rPr>
                <w:rFonts w:asciiTheme="minorHAnsi" w:hAnsiTheme="minorHAnsi" w:cstheme="minorHAnsi"/>
                <w:sz w:val="20"/>
                <w:szCs w:val="20"/>
              </w:rPr>
              <w:t xml:space="preserve">ato ad aggiudicare un contratto; </w:t>
            </w:r>
          </w:p>
          <w:p w14:paraId="18BB5CF8" w14:textId="77777777" w:rsidR="00D73C11" w:rsidRPr="00C72B8A" w:rsidRDefault="00D73C11" w:rsidP="00B04839">
            <w:pPr>
              <w:pStyle w:val="Paragrafoelenco1"/>
              <w:numPr>
                <w:ilvl w:val="0"/>
                <w:numId w:val="18"/>
              </w:numPr>
              <w:spacing w:before="120" w:line="276" w:lineRule="auto"/>
              <w:jc w:val="both"/>
              <w:rPr>
                <w:rFonts w:asciiTheme="minorHAnsi" w:hAnsiTheme="minorHAnsi" w:cstheme="minorHAnsi"/>
                <w:bCs/>
                <w:sz w:val="20"/>
                <w:szCs w:val="20"/>
              </w:rPr>
            </w:pPr>
            <w:r>
              <w:rPr>
                <w:rFonts w:asciiTheme="minorHAnsi" w:hAnsiTheme="minorHAnsi" w:cstheme="minorHAnsi"/>
                <w:sz w:val="20"/>
                <w:szCs w:val="20"/>
              </w:rPr>
              <w:t xml:space="preserve">l’importo di aggiudicazione.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EA6105" w14:textId="77777777" w:rsidR="00C138C3" w:rsidRPr="00C72B8A" w:rsidRDefault="00C138C3"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98EF3B" w14:textId="77777777" w:rsidR="00A97B80" w:rsidRPr="00C72B8A" w:rsidRDefault="00A97B80" w:rsidP="004460EE">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Verbale di </w:t>
            </w:r>
            <w:r w:rsidR="004E4B8C">
              <w:rPr>
                <w:rFonts w:asciiTheme="minorHAnsi" w:hAnsiTheme="minorHAnsi" w:cstheme="minorHAnsi"/>
                <w:sz w:val="20"/>
                <w:szCs w:val="20"/>
              </w:rPr>
              <w:t>gara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E9249"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DECAEA" w14:textId="77777777" w:rsidR="00A97B80" w:rsidRPr="00C72B8A" w:rsidRDefault="00A97B80" w:rsidP="00C72B8A">
            <w:pPr>
              <w:jc w:val="both"/>
              <w:rPr>
                <w:rFonts w:asciiTheme="minorHAnsi" w:hAnsiTheme="minorHAnsi" w:cstheme="minorHAnsi"/>
                <w:sz w:val="20"/>
                <w:szCs w:val="20"/>
              </w:rPr>
            </w:pPr>
          </w:p>
        </w:tc>
      </w:tr>
      <w:tr w:rsidR="00A97B80" w:rsidRPr="00C72B8A" w14:paraId="7108E0A4" w14:textId="77777777" w:rsidTr="008B0B1B">
        <w:trPr>
          <w:trHeight w:val="110"/>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A8D16E2" w14:textId="77777777" w:rsidR="00A97B80" w:rsidRPr="00C72B8A" w:rsidRDefault="00A97B80" w:rsidP="00B04839">
            <w:pPr>
              <w:pStyle w:val="Paragrafoelenco1"/>
              <w:numPr>
                <w:ilvl w:val="0"/>
                <w:numId w:val="1"/>
              </w:numPr>
              <w:spacing w:before="120" w:after="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1B3C7DA"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906B151"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0CD2FF7"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AB5F1C5" w14:textId="77777777" w:rsidR="00A97B80" w:rsidRPr="00C72B8A" w:rsidRDefault="00A97B80" w:rsidP="00C72B8A">
            <w:pPr>
              <w:jc w:val="both"/>
              <w:rPr>
                <w:rFonts w:asciiTheme="minorHAnsi" w:hAnsiTheme="minorHAnsi" w:cstheme="minorHAnsi"/>
                <w:sz w:val="20"/>
                <w:szCs w:val="20"/>
              </w:rPr>
            </w:pPr>
          </w:p>
        </w:tc>
      </w:tr>
      <w:tr w:rsidR="00A97B80" w:rsidRPr="00C72B8A" w14:paraId="2D6A1E01" w14:textId="77777777" w:rsidTr="008B0B1B">
        <w:trPr>
          <w:trHeight w:val="763"/>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C9ED7C1" w14:textId="77777777" w:rsidR="00A97B80" w:rsidRPr="00C72B8A" w:rsidRDefault="00A97B80" w:rsidP="00B04839">
            <w:pPr>
              <w:pStyle w:val="Paragrafoelenco1"/>
              <w:numPr>
                <w:ilvl w:val="0"/>
                <w:numId w:val="1"/>
              </w:numPr>
              <w:spacing w:before="120" w:after="120" w:line="276" w:lineRule="auto"/>
              <w:ind w:left="261" w:hanging="357"/>
              <w:jc w:val="both"/>
              <w:rPr>
                <w:rFonts w:asciiTheme="minorHAnsi" w:hAnsiTheme="minorHAnsi" w:cstheme="minorHAnsi"/>
                <w:sz w:val="20"/>
                <w:szCs w:val="20"/>
              </w:rPr>
            </w:pPr>
            <w:r w:rsidRPr="00C72B8A">
              <w:rPr>
                <w:rFonts w:asciiTheme="minorHAnsi" w:hAnsiTheme="minorHAnsi" w:cstheme="minorHAnsi"/>
                <w:sz w:val="20"/>
                <w:szCs w:val="20"/>
              </w:rPr>
              <w:lastRenderedPageBreak/>
              <w:t>Nel caso in cui siano state rilevate offerte anormalmente basse:</w:t>
            </w:r>
          </w:p>
          <w:p w14:paraId="74C801C5" w14:textId="77777777" w:rsidR="00A97B80" w:rsidRPr="00C72B8A" w:rsidRDefault="00A97B80" w:rsidP="00B04839">
            <w:pPr>
              <w:pStyle w:val="Paragrafoelenco1"/>
              <w:numPr>
                <w:ilvl w:val="0"/>
                <w:numId w:val="6"/>
              </w:numPr>
              <w:spacing w:before="120" w:after="120" w:line="276" w:lineRule="auto"/>
              <w:ind w:hanging="357"/>
              <w:jc w:val="both"/>
              <w:rPr>
                <w:rFonts w:asciiTheme="minorHAnsi" w:hAnsiTheme="minorHAnsi" w:cstheme="minorHAnsi"/>
                <w:sz w:val="20"/>
                <w:szCs w:val="20"/>
              </w:rPr>
            </w:pPr>
            <w:r w:rsidRPr="00C72B8A">
              <w:rPr>
                <w:rFonts w:asciiTheme="minorHAnsi" w:hAnsiTheme="minorHAnsi" w:cstheme="minorHAnsi"/>
                <w:sz w:val="20"/>
                <w:szCs w:val="20"/>
              </w:rPr>
              <w:t>sono state richieste giustificazioni?</w:t>
            </w:r>
          </w:p>
          <w:p w14:paraId="37F8C9BE" w14:textId="77777777" w:rsidR="00A97B80" w:rsidRPr="00C72B8A" w:rsidRDefault="00A97B80" w:rsidP="00B04839">
            <w:pPr>
              <w:pStyle w:val="Paragrafoelenco1"/>
              <w:numPr>
                <w:ilvl w:val="0"/>
                <w:numId w:val="6"/>
              </w:numPr>
              <w:spacing w:before="120" w:line="276" w:lineRule="auto"/>
              <w:jc w:val="both"/>
              <w:rPr>
                <w:rFonts w:asciiTheme="minorHAnsi" w:hAnsiTheme="minorHAnsi" w:cstheme="minorHAnsi"/>
                <w:bCs/>
                <w:sz w:val="20"/>
                <w:szCs w:val="20"/>
              </w:rPr>
            </w:pPr>
            <w:r w:rsidRPr="00C72B8A">
              <w:rPr>
                <w:rFonts w:asciiTheme="minorHAnsi" w:hAnsiTheme="minorHAnsi" w:cstheme="minorHAnsi"/>
                <w:sz w:val="20"/>
                <w:szCs w:val="20"/>
              </w:rPr>
              <w:t>la decisione di ammettere o escludere tali offerte è stata adeguatamente motivata?</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E605C82" w14:textId="77777777" w:rsidR="00A97B80" w:rsidRPr="00C72B8A" w:rsidRDefault="00A97B80" w:rsidP="00C72B8A">
            <w:pPr>
              <w:tabs>
                <w:tab w:val="left" w:pos="490"/>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1C9C2F1"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448579E"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656077E" w14:textId="77777777" w:rsidR="00A97B80" w:rsidRPr="00C72B8A" w:rsidRDefault="00A97B80" w:rsidP="00C72B8A">
            <w:pPr>
              <w:jc w:val="both"/>
              <w:rPr>
                <w:rFonts w:asciiTheme="minorHAnsi" w:hAnsiTheme="minorHAnsi" w:cstheme="minorHAnsi"/>
                <w:sz w:val="20"/>
                <w:szCs w:val="20"/>
              </w:rPr>
            </w:pPr>
          </w:p>
        </w:tc>
      </w:tr>
      <w:tr w:rsidR="00A97B80" w:rsidRPr="00C72B8A" w14:paraId="2A35A9DD"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0DCCCD" w14:textId="77777777" w:rsidR="00A97B80" w:rsidRPr="00C72B8A" w:rsidDel="00170C81"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I totali dei punteggi attribuiti in base ai diversi criteri di aggiudicazione sono corretti?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76B668"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076C4"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1925E1"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CEF911" w14:textId="77777777" w:rsidR="00A97B80" w:rsidRPr="00C72B8A" w:rsidRDefault="00A97B80" w:rsidP="00C72B8A">
            <w:pPr>
              <w:jc w:val="both"/>
              <w:rPr>
                <w:rFonts w:asciiTheme="minorHAnsi" w:hAnsiTheme="minorHAnsi" w:cstheme="minorHAnsi"/>
                <w:sz w:val="20"/>
                <w:szCs w:val="20"/>
              </w:rPr>
            </w:pPr>
          </w:p>
        </w:tc>
      </w:tr>
      <w:tr w:rsidR="004E4B8C" w:rsidRPr="00C72B8A" w14:paraId="20F3262F" w14:textId="77777777" w:rsidTr="008B0B1B">
        <w:trPr>
          <w:trHeight w:val="44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C24EF6" w14:textId="77777777" w:rsidR="004E4B8C" w:rsidRPr="00C72B8A" w:rsidRDefault="001D00BA" w:rsidP="00B04839">
            <w:pPr>
              <w:pStyle w:val="Paragrafoelenco1"/>
              <w:numPr>
                <w:ilvl w:val="0"/>
                <w:numId w:val="1"/>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5C1EBE" w14:textId="77777777" w:rsidR="004E4B8C" w:rsidRPr="00C72B8A" w:rsidRDefault="004E4B8C"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41DA9" w14:textId="77777777" w:rsidR="004E4B8C" w:rsidRPr="00C72B8A" w:rsidRDefault="001D00BA" w:rsidP="00C72B8A">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C2D6E8" w14:textId="77777777" w:rsidR="004E4B8C" w:rsidRPr="00C72B8A" w:rsidRDefault="004E4B8C"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BB3528" w14:textId="77777777" w:rsidR="004E4B8C" w:rsidRPr="00C72B8A" w:rsidRDefault="004E4B8C" w:rsidP="00C72B8A">
            <w:pPr>
              <w:jc w:val="both"/>
              <w:rPr>
                <w:rFonts w:asciiTheme="minorHAnsi" w:hAnsiTheme="minorHAnsi" w:cstheme="minorHAnsi"/>
                <w:sz w:val="20"/>
                <w:szCs w:val="20"/>
              </w:rPr>
            </w:pPr>
          </w:p>
        </w:tc>
      </w:tr>
      <w:tr w:rsidR="00925D58" w:rsidRPr="00C72B8A" w14:paraId="016ACCAE" w14:textId="77777777" w:rsidTr="008B0B1B">
        <w:trPr>
          <w:trHeight w:val="44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0CAD12" w14:textId="77777777" w:rsidR="00925D58" w:rsidRDefault="00925D58" w:rsidP="00925D58">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5856C5" w14:textId="77777777" w:rsidR="00925D58" w:rsidRDefault="00925D58">
            <w:pP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058520" w14:textId="77777777" w:rsidR="00925D58" w:rsidRDefault="00925D58" w:rsidP="00990F59">
            <w:r>
              <w:rPr>
                <w:rFonts w:asciiTheme="minorHAnsi" w:hAnsiTheme="minorHAnsi" w:cstheme="minorHAnsi"/>
                <w:sz w:val="20"/>
                <w:szCs w:val="20"/>
              </w:rPr>
              <w:t>Le comunicazioni sono effettuate esclusivamente con mezzi elettronici conformemente all'</w:t>
            </w:r>
            <w:hyperlink r:id="rId15" w:anchor="052" w:history="1">
              <w:r>
                <w:rPr>
                  <w:rStyle w:val="Collegamentoipertestuale"/>
                  <w:rFonts w:asciiTheme="minorHAnsi" w:hAnsiTheme="minorHAnsi" w:cstheme="minorHAnsi"/>
                  <w:sz w:val="20"/>
                  <w:szCs w:val="20"/>
                </w:rPr>
                <w:t>articolo 52, commi 1, 2, 3, 5, 6, 8 e 9</w:t>
              </w:r>
            </w:hyperlink>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r w:rsidR="000E391A">
              <w:rPr>
                <w:rFonts w:asciiTheme="minorHAnsi" w:hAnsiTheme="minorHAnsi" w:cstheme="minorHAnsi"/>
                <w:sz w:val="20"/>
                <w:szCs w:val="20"/>
              </w:rPr>
              <w:t xml:space="preserve"> </w:t>
            </w:r>
            <w:r w:rsidR="000E391A" w:rsidRPr="0078153B">
              <w:rPr>
                <w:rFonts w:asciiTheme="minorHAnsi" w:hAnsiTheme="minorHAnsi" w:cstheme="minorHAnsi"/>
                <w:sz w:val="20"/>
                <w:szCs w:val="20"/>
              </w:rPr>
              <w:t xml:space="preserve">nonché al </w:t>
            </w:r>
            <w:hyperlink r:id="rId16" w:history="1">
              <w:r w:rsidR="000E391A" w:rsidRPr="0078153B">
                <w:rPr>
                  <w:rFonts w:asciiTheme="minorHAnsi" w:hAnsiTheme="minorHAnsi" w:cstheme="minorHAnsi"/>
                  <w:sz w:val="20"/>
                  <w:szCs w:val="20"/>
                </w:rPr>
                <w:t>Codice dell’amministrazione digitale di cui al decreto legislativo 7 marzo 2005, n. 82</w:t>
              </w:r>
            </w:hyperlink>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D11A5C" w14:textId="77777777" w:rsidR="00925D58" w:rsidRPr="00C72B8A" w:rsidRDefault="00925D58"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ECE71B" w14:textId="77777777" w:rsidR="00925D58" w:rsidRPr="00C72B8A" w:rsidRDefault="00925D58" w:rsidP="00C72B8A">
            <w:pPr>
              <w:jc w:val="both"/>
              <w:rPr>
                <w:rFonts w:asciiTheme="minorHAnsi" w:hAnsiTheme="minorHAnsi" w:cstheme="minorHAnsi"/>
                <w:sz w:val="20"/>
                <w:szCs w:val="20"/>
              </w:rPr>
            </w:pPr>
          </w:p>
        </w:tc>
      </w:tr>
    </w:tbl>
    <w:p w14:paraId="793AE8D4" w14:textId="77777777" w:rsidR="00C26C1F" w:rsidRPr="00AB1C7E" w:rsidRDefault="00C26C1F" w:rsidP="00C26C1F">
      <w:pPr>
        <w:jc w:val="both"/>
        <w:rPr>
          <w:rFonts w:asciiTheme="minorHAnsi" w:hAnsiTheme="minorHAnsi" w:cstheme="minorHAnsi"/>
          <w:sz w:val="20"/>
          <w:szCs w:val="20"/>
        </w:rPr>
      </w:pPr>
    </w:p>
    <w:p w14:paraId="64030101" w14:textId="77777777" w:rsidR="00C30297" w:rsidRDefault="00C30297" w:rsidP="00C26C1F">
      <w:pPr>
        <w:jc w:val="both"/>
        <w:rPr>
          <w:rFonts w:asciiTheme="minorHAnsi" w:hAnsiTheme="minorHAnsi" w:cstheme="minorHAnsi"/>
          <w:sz w:val="20"/>
          <w:szCs w:val="20"/>
        </w:rPr>
      </w:pPr>
    </w:p>
    <w:p w14:paraId="624A6FA2" w14:textId="77777777" w:rsidR="0008543F" w:rsidRDefault="0008543F">
      <w:r>
        <w:br w:type="page"/>
      </w:r>
    </w:p>
    <w:tbl>
      <w:tblPr>
        <w:tblStyle w:val="TableGrid11"/>
        <w:tblpPr w:leftFromText="141" w:rightFromText="141" w:vertAnchor="text" w:horzAnchor="margin" w:tblpY="101"/>
        <w:tblW w:w="14861" w:type="dxa"/>
        <w:tblLayout w:type="fixed"/>
        <w:tblLook w:val="04A0" w:firstRow="1" w:lastRow="0" w:firstColumn="1" w:lastColumn="0" w:noHBand="0" w:noVBand="1"/>
      </w:tblPr>
      <w:tblGrid>
        <w:gridCol w:w="14861"/>
      </w:tblGrid>
      <w:tr w:rsidR="005B6839" w:rsidRPr="005B6839" w14:paraId="47A2BF7F" w14:textId="77777777" w:rsidTr="00D82B8A">
        <w:trPr>
          <w:trHeight w:val="867"/>
        </w:trPr>
        <w:tc>
          <w:tcPr>
            <w:tcW w:w="14861"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5CA985BF" w14:textId="77777777" w:rsidR="005B6839" w:rsidRPr="005B6839" w:rsidRDefault="005B6839" w:rsidP="005B6839">
            <w:pPr>
              <w:jc w:val="center"/>
              <w:rPr>
                <w:rFonts w:asciiTheme="minorHAnsi" w:hAnsiTheme="minorHAnsi" w:cstheme="minorHAnsi"/>
                <w:b/>
                <w:sz w:val="32"/>
                <w:szCs w:val="32"/>
              </w:rPr>
            </w:pPr>
            <w:r w:rsidRPr="005B6839">
              <w:rPr>
                <w:rFonts w:asciiTheme="minorHAnsi" w:hAnsiTheme="minorHAnsi" w:cstheme="minorHAnsi"/>
                <w:b/>
                <w:sz w:val="32"/>
                <w:szCs w:val="32"/>
              </w:rPr>
              <w:lastRenderedPageBreak/>
              <w:t>Seconda sezione</w:t>
            </w:r>
          </w:p>
          <w:p w14:paraId="6E7CDFCD" w14:textId="77777777" w:rsidR="005B6839" w:rsidRPr="00D82B8A" w:rsidRDefault="005B6839" w:rsidP="005B6839">
            <w:pPr>
              <w:jc w:val="center"/>
              <w:rPr>
                <w:rFonts w:asciiTheme="minorHAnsi" w:hAnsiTheme="minorHAnsi" w:cstheme="minorHAnsi"/>
                <w:b/>
                <w:sz w:val="32"/>
                <w:szCs w:val="32"/>
              </w:rPr>
            </w:pPr>
            <w:r w:rsidRPr="00D82B8A">
              <w:rPr>
                <w:rFonts w:asciiTheme="minorHAnsi" w:hAnsiTheme="minorHAnsi" w:cstheme="minorHAnsi"/>
                <w:b/>
                <w:sz w:val="32"/>
                <w:szCs w:val="32"/>
              </w:rPr>
              <w:t>Verifica del contratto e della documentazione allegata</w:t>
            </w:r>
          </w:p>
        </w:tc>
      </w:tr>
    </w:tbl>
    <w:p w14:paraId="49994713" w14:textId="77777777" w:rsidR="005B6839" w:rsidRDefault="005B6839" w:rsidP="005B6839">
      <w:pPr>
        <w:spacing w:after="160" w:line="259" w:lineRule="auto"/>
        <w:rPr>
          <w:rFonts w:asciiTheme="minorHAnsi" w:hAnsiTheme="minorHAnsi" w:cstheme="minorHAnsi"/>
          <w:sz w:val="2"/>
        </w:rPr>
      </w:pPr>
    </w:p>
    <w:p w14:paraId="184878E0" w14:textId="77777777" w:rsidR="005B6839" w:rsidRDefault="005B6839" w:rsidP="005B6839">
      <w:pPr>
        <w:spacing w:after="160" w:line="259" w:lineRule="auto"/>
        <w:rPr>
          <w:rFonts w:asciiTheme="minorHAnsi" w:hAnsiTheme="minorHAnsi" w:cstheme="minorHAnsi"/>
          <w:sz w:val="2"/>
        </w:rPr>
      </w:pPr>
    </w:p>
    <w:p w14:paraId="2F51DC1A" w14:textId="77777777" w:rsidR="005B6839" w:rsidRPr="005B6839" w:rsidRDefault="005B6839" w:rsidP="005B6839">
      <w:pPr>
        <w:spacing w:after="160" w:line="259" w:lineRule="auto"/>
        <w:rPr>
          <w:rFonts w:asciiTheme="minorHAnsi" w:hAnsiTheme="minorHAnsi" w:cstheme="minorHAnsi"/>
          <w:sz w:val="2"/>
        </w:rPr>
      </w:pPr>
    </w:p>
    <w:tbl>
      <w:tblPr>
        <w:tblStyle w:val="TableGrid1"/>
        <w:tblW w:w="14895" w:type="dxa"/>
        <w:tblInd w:w="-34" w:type="dxa"/>
        <w:tblLayout w:type="fixed"/>
        <w:tblLook w:val="04A0" w:firstRow="1" w:lastRow="0" w:firstColumn="1" w:lastColumn="0" w:noHBand="0" w:noVBand="1"/>
      </w:tblPr>
      <w:tblGrid>
        <w:gridCol w:w="16"/>
        <w:gridCol w:w="4462"/>
        <w:gridCol w:w="200"/>
        <w:gridCol w:w="1701"/>
        <w:gridCol w:w="867"/>
        <w:gridCol w:w="1259"/>
        <w:gridCol w:w="2115"/>
        <w:gridCol w:w="11"/>
        <w:gridCol w:w="4242"/>
        <w:gridCol w:w="11"/>
        <w:gridCol w:w="11"/>
      </w:tblGrid>
      <w:tr w:rsidR="005B6839" w:rsidRPr="005B6839" w14:paraId="6DD2A76D" w14:textId="77777777" w:rsidTr="00861686">
        <w:trPr>
          <w:gridAfter w:val="2"/>
          <w:wAfter w:w="22" w:type="dxa"/>
          <w:cantSplit/>
          <w:trHeight w:val="1157"/>
          <w:tblHeader/>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7275AA28" w14:textId="77777777" w:rsidR="005B6839" w:rsidRPr="005B6839" w:rsidDel="00F56E12" w:rsidRDefault="005B6839" w:rsidP="005B6839">
            <w:pPr>
              <w:ind w:left="360"/>
              <w:jc w:val="center"/>
              <w:rPr>
                <w:rFonts w:asciiTheme="minorHAnsi" w:hAnsiTheme="minorHAnsi" w:cstheme="minorHAnsi"/>
                <w:b/>
                <w:bCs/>
                <w:sz w:val="22"/>
                <w:szCs w:val="20"/>
              </w:rPr>
            </w:pPr>
            <w:r w:rsidRPr="005B6839">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70DC322" w14:textId="77777777" w:rsidR="005B6839" w:rsidRPr="005B6839" w:rsidRDefault="005B6839" w:rsidP="005B6839">
            <w:pPr>
              <w:jc w:val="center"/>
              <w:rPr>
                <w:rFonts w:asciiTheme="minorHAnsi" w:hAnsiTheme="minorHAnsi" w:cstheme="minorHAnsi"/>
                <w:b/>
                <w:bCs/>
                <w:i/>
                <w:iCs/>
                <w:sz w:val="22"/>
                <w:szCs w:val="20"/>
              </w:rPr>
            </w:pPr>
            <w:r w:rsidRPr="005B6839">
              <w:rPr>
                <w:rFonts w:asciiTheme="minorHAnsi" w:hAnsiTheme="minorHAnsi" w:cstheme="minorHAnsi"/>
                <w:b/>
                <w:bCs/>
                <w:i/>
                <w:iCs/>
                <w:sz w:val="22"/>
                <w:szCs w:val="20"/>
              </w:rPr>
              <w:t>Positivo (Si) Negativo (No)</w:t>
            </w:r>
          </w:p>
          <w:p w14:paraId="5603B9E7" w14:textId="77777777" w:rsidR="005B6839" w:rsidRPr="005B6839" w:rsidRDefault="005B6839" w:rsidP="005B6839">
            <w:pPr>
              <w:jc w:val="center"/>
              <w:rPr>
                <w:rFonts w:asciiTheme="minorHAnsi" w:hAnsiTheme="minorHAnsi" w:cstheme="minorHAnsi"/>
                <w:sz w:val="22"/>
                <w:szCs w:val="20"/>
              </w:rPr>
            </w:pPr>
            <w:r w:rsidRPr="005B6839">
              <w:rPr>
                <w:rFonts w:asciiTheme="minorHAnsi" w:hAnsiTheme="minorHAnsi" w:cstheme="minorHAnsi"/>
                <w:b/>
                <w:bCs/>
                <w:i/>
                <w:iCs/>
                <w:sz w:val="22"/>
                <w:szCs w:val="20"/>
              </w:rPr>
              <w:t>Non applicabile (NA)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67FFC8DA" w14:textId="77777777" w:rsidR="005B6839" w:rsidRPr="005B6839" w:rsidRDefault="005B6839" w:rsidP="005B6839">
            <w:pPr>
              <w:jc w:val="center"/>
              <w:rPr>
                <w:rFonts w:asciiTheme="minorHAnsi" w:hAnsiTheme="minorHAnsi" w:cstheme="minorHAnsi"/>
                <w:sz w:val="22"/>
                <w:szCs w:val="20"/>
              </w:rPr>
            </w:pPr>
            <w:r w:rsidRPr="005B6839">
              <w:rPr>
                <w:rFonts w:asciiTheme="minorHAnsi" w:hAnsiTheme="minorHAnsi" w:cstheme="minorHAnsi"/>
                <w:b/>
                <w:bCs/>
                <w:i/>
                <w:iCs/>
                <w:sz w:val="22"/>
                <w:szCs w:val="20"/>
              </w:rPr>
              <w:t>Documentazione di riferimento per il controllo</w:t>
            </w:r>
          </w:p>
        </w:tc>
        <w:tc>
          <w:tcPr>
            <w:tcW w:w="21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AC94FA6" w14:textId="77777777" w:rsidR="005B6839" w:rsidRPr="005B6839" w:rsidRDefault="005B6839" w:rsidP="005B6839">
            <w:pPr>
              <w:jc w:val="center"/>
              <w:rPr>
                <w:rFonts w:asciiTheme="minorHAnsi" w:hAnsiTheme="minorHAnsi" w:cstheme="minorHAnsi"/>
                <w:sz w:val="22"/>
                <w:szCs w:val="20"/>
              </w:rPr>
            </w:pPr>
            <w:r w:rsidRPr="005B6839">
              <w:rPr>
                <w:rFonts w:asciiTheme="minorHAnsi" w:hAnsiTheme="minorHAnsi" w:cstheme="minorHAnsi"/>
                <w:b/>
                <w:bCs/>
                <w:i/>
                <w:iCs/>
                <w:sz w:val="22"/>
                <w:szCs w:val="20"/>
              </w:rPr>
              <w:t>Estremi della documentazione di riferimento</w:t>
            </w: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78018831" w14:textId="77777777" w:rsidR="005B6839" w:rsidRPr="005B6839" w:rsidRDefault="005B6839" w:rsidP="005B6839">
            <w:pPr>
              <w:jc w:val="center"/>
              <w:rPr>
                <w:rFonts w:asciiTheme="minorHAnsi" w:hAnsiTheme="minorHAnsi" w:cstheme="minorHAnsi"/>
                <w:sz w:val="22"/>
                <w:szCs w:val="20"/>
              </w:rPr>
            </w:pPr>
            <w:r w:rsidRPr="005B6839">
              <w:rPr>
                <w:rFonts w:asciiTheme="minorHAnsi" w:hAnsiTheme="minorHAnsi" w:cstheme="minorHAnsi"/>
                <w:b/>
                <w:bCs/>
                <w:sz w:val="22"/>
                <w:szCs w:val="20"/>
              </w:rPr>
              <w:t>Commenti</w:t>
            </w:r>
          </w:p>
        </w:tc>
      </w:tr>
      <w:tr w:rsidR="005B6839" w:rsidRPr="005B6839" w14:paraId="33B5A5A7" w14:textId="77777777" w:rsidTr="00861686">
        <w:trPr>
          <w:gridAfter w:val="1"/>
          <w:wAfter w:w="11" w:type="dxa"/>
          <w:trHeight w:val="1066"/>
        </w:trPr>
        <w:tc>
          <w:tcPr>
            <w:tcW w:w="4678"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456DE287"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Conformemente ai dettati di cui agli artt. 36, comma 9, 72 e 73 del D. Lgs. n. 50/2016, nonché al Decreto ministeriale infrastrutture e trasporti 2 dicembre 2016 e all’art. 37 del D.</w:t>
            </w:r>
            <w:r w:rsidR="006E4A8C">
              <w:rPr>
                <w:rFonts w:asciiTheme="minorHAnsi" w:hAnsiTheme="minorHAnsi" w:cstheme="minorHAnsi"/>
                <w:sz w:val="18"/>
                <w:szCs w:val="18"/>
              </w:rPr>
              <w:t xml:space="preserve"> </w:t>
            </w:r>
            <w:r w:rsidRPr="006E4A8C">
              <w:rPr>
                <w:rFonts w:asciiTheme="minorHAnsi" w:hAnsiTheme="minorHAnsi" w:cstheme="minorHAnsi"/>
                <w:sz w:val="18"/>
                <w:szCs w:val="18"/>
              </w:rPr>
              <w:t>Lgs. n. 33/2013, così come sostituito dall’art. 32 del D. Lgs. n.97/2016 è stata effettuata:</w:t>
            </w:r>
          </w:p>
          <w:p w14:paraId="23983E78" w14:textId="77777777" w:rsidR="005B6839" w:rsidRPr="006E4A8C" w:rsidRDefault="005B6839" w:rsidP="005B6839">
            <w:pPr>
              <w:numPr>
                <w:ilvl w:val="0"/>
                <w:numId w:val="19"/>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la pubblicità post aggiudicazione;</w:t>
            </w:r>
          </w:p>
          <w:p w14:paraId="22A14AE0" w14:textId="77777777" w:rsidR="005B6839" w:rsidRPr="006E4A8C" w:rsidRDefault="005B6839" w:rsidP="005B6839">
            <w:pPr>
              <w:numPr>
                <w:ilvl w:val="0"/>
                <w:numId w:val="1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sono stati pubblicati e aggiornati sul profilo del committente, nella sezione “Amministrazione trasparente” tutti gli atti relativi alle procedure per l'affidamento di appalti pubblici alla composizione della commissione giudicatrice e ai curricula dei suoi componenti, ove non considerati riservati ai sensi dell’art. 29, D. Lgs. 50/2016;</w:t>
            </w:r>
          </w:p>
          <w:p w14:paraId="20C23F94" w14:textId="77777777" w:rsidR="005B6839" w:rsidRPr="006E4A8C" w:rsidRDefault="00613B8A" w:rsidP="005B6839">
            <w:pPr>
              <w:numPr>
                <w:ilvl w:val="0"/>
                <w:numId w:val="1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 xml:space="preserve">sono stati </w:t>
            </w:r>
            <w:r w:rsidR="005B6839" w:rsidRPr="006E4A8C">
              <w:rPr>
                <w:rFonts w:asciiTheme="minorHAnsi" w:hAnsiTheme="minorHAnsi" w:cstheme="minorHAnsi"/>
                <w:sz w:val="18"/>
                <w:szCs w:val="18"/>
              </w:rPr>
              <w:t>inoltre pubblicati ai sensi della precedente lettera b) anche i seguenti atti</w:t>
            </w:r>
            <w:r w:rsidR="005B6839" w:rsidRPr="006E4A8C">
              <w:rPr>
                <w:rFonts w:asciiTheme="minorHAnsi" w:hAnsiTheme="minorHAnsi" w:cstheme="minorHAnsi"/>
                <w:sz w:val="18"/>
                <w:szCs w:val="18"/>
                <w:vertAlign w:val="superscript"/>
              </w:rPr>
              <w:footnoteReference w:id="2"/>
            </w:r>
            <w:r w:rsidR="005B6839" w:rsidRPr="006E4A8C">
              <w:rPr>
                <w:rFonts w:asciiTheme="minorHAnsi" w:hAnsiTheme="minorHAnsi" w:cstheme="minorHAnsi"/>
                <w:sz w:val="18"/>
                <w:szCs w:val="18"/>
              </w:rPr>
              <w:t>:</w:t>
            </w:r>
          </w:p>
          <w:p w14:paraId="570DE030" w14:textId="77777777" w:rsidR="005B6839" w:rsidRPr="006E4A8C" w:rsidRDefault="005B6839" w:rsidP="005B6839">
            <w:pPr>
              <w:numPr>
                <w:ilvl w:val="0"/>
                <w:numId w:val="48"/>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Il provvedimento che determina le esclusioni dalla procedura di affidamento;</w:t>
            </w:r>
          </w:p>
          <w:p w14:paraId="4A5E7FF5" w14:textId="77777777" w:rsidR="005B6839" w:rsidRPr="006E4A8C" w:rsidRDefault="005B6839" w:rsidP="005B6839">
            <w:pPr>
              <w:numPr>
                <w:ilvl w:val="0"/>
                <w:numId w:val="48"/>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 xml:space="preserve"> le ammissioni all'esito delle valutazioni dei requisiti soggettivi, economico-finanziari e tecnico-professionali;</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65FB0C6"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00D5C71"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Copia pubblicazione su GUUE e GURI</w:t>
            </w:r>
          </w:p>
          <w:p w14:paraId="5BA043F3"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Copia delle pubblicazioni sui quotidiani</w:t>
            </w:r>
          </w:p>
          <w:p w14:paraId="2E5BA682"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Link di collegamento ai siti informatici</w:t>
            </w:r>
          </w:p>
          <w:p w14:paraId="0D0F8BEB"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 xml:space="preserve"> Piattaforma ANAC di cui all'art. 73, comma 4, del codice</w:t>
            </w:r>
          </w:p>
          <w:p w14:paraId="28775CD0"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Per i contratti di lavori sotto soglia comunitaria di importo inferiore a 500.000 euro: sull'albo pretorio del comune dove si eseguono i lavori entro trenta giorni dal decreto di aggiudicazione.</w:t>
            </w:r>
          </w:p>
          <w:p w14:paraId="06305203" w14:textId="77777777" w:rsidR="005B6839" w:rsidRPr="006E4A8C" w:rsidRDefault="005B6839" w:rsidP="005B6839">
            <w:pPr>
              <w:ind w:left="1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6C6E448" w14:textId="77777777" w:rsidR="005B6839" w:rsidRPr="006E4A8C" w:rsidRDefault="005B6839" w:rsidP="005B6839">
            <w:pPr>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730518F" w14:textId="77777777" w:rsidR="005B6839" w:rsidRPr="006E4A8C" w:rsidRDefault="005B6839" w:rsidP="005B6839">
            <w:pPr>
              <w:rPr>
                <w:rFonts w:asciiTheme="minorHAnsi" w:hAnsiTheme="minorHAnsi" w:cstheme="minorHAnsi"/>
                <w:sz w:val="18"/>
                <w:szCs w:val="18"/>
              </w:rPr>
            </w:pPr>
          </w:p>
        </w:tc>
      </w:tr>
      <w:tr w:rsidR="005B6839" w:rsidRPr="005B6839" w14:paraId="220830C6" w14:textId="77777777" w:rsidTr="00861686">
        <w:trPr>
          <w:gridAfter w:val="1"/>
          <w:wAfter w:w="11" w:type="dxa"/>
          <w:trHeight w:val="321"/>
        </w:trPr>
        <w:tc>
          <w:tcPr>
            <w:tcW w:w="4678"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5AA0D52D" w14:textId="77777777" w:rsidR="005B6839" w:rsidRPr="005B6839" w:rsidRDefault="005B6839" w:rsidP="005B6839">
            <w:pPr>
              <w:numPr>
                <w:ilvl w:val="0"/>
                <w:numId w:val="40"/>
              </w:numPr>
              <w:spacing w:before="120" w:after="120" w:line="276" w:lineRule="auto"/>
              <w:jc w:val="both"/>
              <w:rPr>
                <w:rFonts w:asciiTheme="minorHAnsi" w:hAnsiTheme="minorHAnsi" w:cstheme="minorHAnsi"/>
                <w:sz w:val="20"/>
                <w:szCs w:val="20"/>
              </w:rPr>
            </w:pPr>
            <w:r w:rsidRPr="005B6839">
              <w:rPr>
                <w:rFonts w:asciiTheme="minorHAnsi" w:hAnsiTheme="minorHAnsi" w:cstheme="minorHAnsi"/>
                <w:sz w:val="20"/>
                <w:szCs w:val="20"/>
              </w:rPr>
              <w:lastRenderedPageBreak/>
              <w:t>Sono state effettuate le comunicazioni di cui all’art. 76 del D.</w:t>
            </w:r>
            <w:r w:rsidR="006E4A8C">
              <w:rPr>
                <w:rFonts w:asciiTheme="minorHAnsi" w:hAnsiTheme="minorHAnsi" w:cstheme="minorHAnsi"/>
                <w:sz w:val="20"/>
                <w:szCs w:val="20"/>
              </w:rPr>
              <w:t xml:space="preserve"> </w:t>
            </w:r>
            <w:r w:rsidRPr="005B6839">
              <w:rPr>
                <w:rFonts w:asciiTheme="minorHAnsi" w:hAnsiTheme="minorHAnsi" w:cstheme="minorHAnsi"/>
                <w:sz w:val="20"/>
                <w:szCs w:val="20"/>
              </w:rPr>
              <w:t>Lgs 50/2016?</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71F138F" w14:textId="77777777" w:rsidR="005B6839" w:rsidRPr="005B6839" w:rsidRDefault="005B6839" w:rsidP="005B6839">
            <w:pPr>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E3E4A97" w14:textId="77777777" w:rsidR="005B6839" w:rsidRPr="005B6839" w:rsidRDefault="005B6839" w:rsidP="005B6839">
            <w:pPr>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6C03D14" w14:textId="77777777" w:rsidR="005B6839" w:rsidRPr="005B6839" w:rsidRDefault="005B6839" w:rsidP="005B6839">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7F3E0EA" w14:textId="77777777" w:rsidR="005B6839" w:rsidRPr="005B6839" w:rsidRDefault="005B6839" w:rsidP="005B6839">
            <w:pPr>
              <w:rPr>
                <w:rFonts w:asciiTheme="minorHAnsi" w:hAnsiTheme="minorHAnsi" w:cstheme="minorHAnsi"/>
                <w:sz w:val="20"/>
                <w:szCs w:val="20"/>
              </w:rPr>
            </w:pPr>
          </w:p>
        </w:tc>
      </w:tr>
      <w:tr w:rsidR="005B6839" w:rsidRPr="005B6839" w14:paraId="02918D42"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F43E583"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Il contratto è stato stipulato decorso il termine di 35 giorni dall'invio dell'ultima delle comunicazioni del provvedimento di aggiudicazione definitiva ai sensi dell'art. 32, comma 9,</w:t>
            </w:r>
            <w:r w:rsidRPr="006E4A8C" w:rsidDel="002858D0">
              <w:rPr>
                <w:rFonts w:asciiTheme="minorHAnsi" w:hAnsiTheme="minorHAnsi" w:cstheme="minorHAnsi"/>
                <w:sz w:val="18"/>
                <w:szCs w:val="18"/>
              </w:rPr>
              <w:t xml:space="preserve"> </w:t>
            </w:r>
            <w:r w:rsidRPr="006E4A8C">
              <w:rPr>
                <w:rFonts w:asciiTheme="minorHAnsi" w:hAnsiTheme="minorHAnsi" w:cstheme="minorHAnsi"/>
                <w:sz w:val="18"/>
                <w:szCs w:val="18"/>
              </w:rPr>
              <w:t>del D.</w:t>
            </w:r>
            <w:r w:rsidR="006E4A8C">
              <w:rPr>
                <w:rFonts w:asciiTheme="minorHAnsi" w:hAnsiTheme="minorHAnsi" w:cstheme="minorHAnsi"/>
                <w:sz w:val="18"/>
                <w:szCs w:val="18"/>
              </w:rPr>
              <w:t xml:space="preserve"> </w:t>
            </w:r>
            <w:r w:rsidRPr="006E4A8C">
              <w:rPr>
                <w:rFonts w:asciiTheme="minorHAnsi" w:hAnsiTheme="minorHAnsi" w:cstheme="minorHAnsi"/>
                <w:sz w:val="18"/>
                <w:szCs w:val="18"/>
              </w:rPr>
              <w:t>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C8944D"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EE334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Atto di aggiudicazione;</w:t>
            </w:r>
          </w:p>
          <w:p w14:paraId="5C31F472"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p w14:paraId="037BA87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FA71B0"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E836F7" w14:textId="77777777" w:rsidR="005B6839" w:rsidRPr="006E4A8C" w:rsidRDefault="005B6839" w:rsidP="005B6839">
            <w:pPr>
              <w:rPr>
                <w:rFonts w:asciiTheme="minorHAnsi" w:hAnsiTheme="minorHAnsi" w:cstheme="minorHAnsi"/>
                <w:sz w:val="18"/>
                <w:szCs w:val="18"/>
              </w:rPr>
            </w:pPr>
          </w:p>
        </w:tc>
      </w:tr>
      <w:tr w:rsidR="005B6839" w:rsidRPr="005B6839" w14:paraId="3E75972E" w14:textId="77777777" w:rsidTr="00861686">
        <w:trPr>
          <w:gridAfter w:val="1"/>
          <w:wAfter w:w="11" w:type="dxa"/>
          <w:trHeight w:val="333"/>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4E4C331"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In caso di mancato rispetto del termine di 35 giorni di cui al punto precedente per la stipula del contratto, ricorre una delle ipotesi di cui all’art. 32, comma 10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20FAB4" w14:textId="77777777" w:rsidR="005B6839" w:rsidRPr="006E4A8C" w:rsidRDefault="005B6839" w:rsidP="005B6839">
            <w:pPr>
              <w:tabs>
                <w:tab w:val="left" w:pos="380"/>
                <w:tab w:val="left" w:pos="459"/>
              </w:tabs>
              <w:ind w:left="4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73EBC4F"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Verbale di aggiudicazione;</w:t>
            </w:r>
          </w:p>
          <w:p w14:paraId="4CCAF259"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p w14:paraId="20C01D65"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347619"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8A35EB8" w14:textId="77777777" w:rsidR="005B6839" w:rsidRPr="006E4A8C" w:rsidRDefault="005B6839" w:rsidP="005B6839">
            <w:pPr>
              <w:rPr>
                <w:rFonts w:asciiTheme="minorHAnsi" w:hAnsiTheme="minorHAnsi" w:cstheme="minorHAnsi"/>
                <w:sz w:val="18"/>
                <w:szCs w:val="18"/>
              </w:rPr>
            </w:pPr>
          </w:p>
        </w:tc>
      </w:tr>
      <w:tr w:rsidR="005B6839" w:rsidRPr="005B6839" w14:paraId="3805BE26"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0358D7D"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Il periodo di vigenza del contratto è coerente rispetto alla tempistica indicata nella documentazione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81BCB7"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319D2F"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Documentazione di gara;</w:t>
            </w:r>
          </w:p>
          <w:p w14:paraId="0F67F2B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D6F368"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44949A" w14:textId="77777777" w:rsidR="005B6839" w:rsidRPr="006E4A8C" w:rsidRDefault="005B6839" w:rsidP="005B6839">
            <w:pPr>
              <w:rPr>
                <w:rFonts w:asciiTheme="minorHAnsi" w:hAnsiTheme="minorHAnsi" w:cstheme="minorHAnsi"/>
                <w:sz w:val="18"/>
                <w:szCs w:val="18"/>
              </w:rPr>
            </w:pPr>
          </w:p>
        </w:tc>
      </w:tr>
      <w:tr w:rsidR="005B6839" w:rsidRPr="005B6839" w14:paraId="2ADF3E5C"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F5C885A" w14:textId="77777777" w:rsidR="005B6839" w:rsidRPr="006E4A8C" w:rsidRDefault="005B6839" w:rsidP="002F1FDC">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L'oggetto del contratto da affidare è coerente con quanto previsto nel</w:t>
            </w:r>
            <w:r w:rsidR="002F1FDC" w:rsidRPr="006E4A8C">
              <w:rPr>
                <w:rFonts w:asciiTheme="minorHAnsi" w:hAnsiTheme="minorHAnsi" w:cstheme="minorHAnsi"/>
                <w:sz w:val="18"/>
                <w:szCs w:val="18"/>
              </w:rPr>
              <w:t>la</w:t>
            </w:r>
            <w:r w:rsidRPr="006E4A8C">
              <w:rPr>
                <w:rFonts w:asciiTheme="minorHAnsi" w:hAnsiTheme="minorHAnsi" w:cstheme="minorHAnsi"/>
                <w:sz w:val="18"/>
                <w:szCs w:val="18"/>
              </w:rPr>
              <w:t xml:space="preserve"> </w:t>
            </w:r>
            <w:r w:rsidR="002F1FDC" w:rsidRPr="006E4A8C">
              <w:rPr>
                <w:rFonts w:asciiTheme="minorHAnsi" w:hAnsiTheme="minorHAnsi" w:cstheme="minorHAnsi"/>
                <w:sz w:val="18"/>
                <w:szCs w:val="18"/>
              </w:rPr>
              <w:t>documentazione di gara</w:t>
            </w:r>
            <w:r w:rsidRPr="006E4A8C">
              <w:rPr>
                <w:rFonts w:asciiTheme="minorHAnsi" w:hAnsiTheme="minorHAnsi" w:cstheme="minorHAnsi"/>
                <w:sz w:val="18"/>
                <w:szCs w:val="18"/>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E7C8A7" w14:textId="77777777" w:rsidR="005B6839" w:rsidRPr="006E4A8C" w:rsidRDefault="005B6839" w:rsidP="005B6839">
            <w:pPr>
              <w:jc w:val="cente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096DFB" w14:textId="77777777" w:rsidR="002F1FDC" w:rsidRPr="006E4A8C" w:rsidRDefault="006E4A8C" w:rsidP="005B6839">
            <w:pPr>
              <w:numPr>
                <w:ilvl w:val="0"/>
                <w:numId w:val="2"/>
              </w:numPr>
              <w:ind w:left="159" w:hanging="159"/>
              <w:rPr>
                <w:rFonts w:asciiTheme="minorHAnsi" w:hAnsiTheme="minorHAnsi" w:cstheme="minorHAnsi"/>
                <w:sz w:val="18"/>
                <w:szCs w:val="18"/>
              </w:rPr>
            </w:pPr>
            <w:r>
              <w:rPr>
                <w:rFonts w:asciiTheme="minorHAnsi" w:hAnsiTheme="minorHAnsi" w:cstheme="minorHAnsi"/>
                <w:sz w:val="18"/>
                <w:szCs w:val="18"/>
              </w:rPr>
              <w:t>D</w:t>
            </w:r>
            <w:r w:rsidR="002F1FDC" w:rsidRPr="006E4A8C">
              <w:rPr>
                <w:rFonts w:asciiTheme="minorHAnsi" w:hAnsiTheme="minorHAnsi" w:cstheme="minorHAnsi"/>
                <w:sz w:val="18"/>
                <w:szCs w:val="18"/>
              </w:rPr>
              <w:t xml:space="preserve">ocumentazione di gara </w:t>
            </w:r>
          </w:p>
          <w:p w14:paraId="62CD22AE"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B847A6" w14:textId="77777777" w:rsidR="005B6839" w:rsidRPr="006E4A8C" w:rsidRDefault="005B6839" w:rsidP="005B6839">
            <w:pPr>
              <w:jc w:val="center"/>
              <w:rPr>
                <w:rFonts w:asciiTheme="minorHAnsi" w:hAnsiTheme="minorHAnsi" w:cstheme="minorHAnsi"/>
                <w:b/>
                <w:bCs/>
                <w:i/>
                <w:iCs/>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A18E5D" w14:textId="77777777" w:rsidR="005B6839" w:rsidRPr="006E4A8C" w:rsidRDefault="005B6839" w:rsidP="005B6839">
            <w:pPr>
              <w:jc w:val="center"/>
              <w:rPr>
                <w:rFonts w:asciiTheme="minorHAnsi" w:hAnsiTheme="minorHAnsi" w:cstheme="minorHAnsi"/>
                <w:b/>
                <w:bCs/>
                <w:sz w:val="18"/>
                <w:szCs w:val="18"/>
              </w:rPr>
            </w:pPr>
          </w:p>
        </w:tc>
      </w:tr>
      <w:tr w:rsidR="005B6839" w:rsidRPr="005B6839" w14:paraId="0F781A4B"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1680837" w14:textId="77777777" w:rsidR="005B6839" w:rsidRPr="006E4A8C" w:rsidRDefault="005B6839" w:rsidP="00563AE4">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 xml:space="preserve">Il prezzo posto a base d’asta (comprensivo di IVA) del contratto da affidare risulta conforme a quanto determinato </w:t>
            </w:r>
            <w:r w:rsidR="00563AE4" w:rsidRPr="006E4A8C">
              <w:rPr>
                <w:rFonts w:asciiTheme="minorHAnsi" w:hAnsiTheme="minorHAnsi" w:cstheme="minorHAnsi"/>
                <w:sz w:val="18"/>
                <w:szCs w:val="18"/>
              </w:rPr>
              <w:t>nella documentazione di gara</w:t>
            </w:r>
            <w:r w:rsidRPr="006E4A8C">
              <w:rPr>
                <w:rFonts w:asciiTheme="minorHAnsi" w:hAnsiTheme="minorHAnsi" w:cstheme="minorHAnsi"/>
                <w:sz w:val="18"/>
                <w:szCs w:val="18"/>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101A0C" w14:textId="77777777" w:rsidR="005B6839" w:rsidRPr="006E4A8C" w:rsidRDefault="005B6839" w:rsidP="005B6839">
            <w:pPr>
              <w:jc w:val="cente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7C3FFB2" w14:textId="77777777" w:rsidR="005B6839" w:rsidRPr="006E4A8C" w:rsidRDefault="006E4A8C" w:rsidP="005B6839">
            <w:pPr>
              <w:numPr>
                <w:ilvl w:val="0"/>
                <w:numId w:val="2"/>
              </w:numPr>
              <w:ind w:left="159" w:hanging="159"/>
              <w:rPr>
                <w:rFonts w:asciiTheme="minorHAnsi" w:hAnsiTheme="minorHAnsi" w:cstheme="minorHAnsi"/>
                <w:sz w:val="18"/>
                <w:szCs w:val="18"/>
              </w:rPr>
            </w:pPr>
            <w:r>
              <w:rPr>
                <w:rFonts w:asciiTheme="minorHAnsi" w:hAnsiTheme="minorHAnsi" w:cstheme="minorHAnsi"/>
                <w:sz w:val="18"/>
                <w:szCs w:val="18"/>
              </w:rPr>
              <w:t>D</w:t>
            </w:r>
            <w:r w:rsidR="00563AE4" w:rsidRPr="006E4A8C">
              <w:rPr>
                <w:rFonts w:asciiTheme="minorHAnsi" w:hAnsiTheme="minorHAnsi" w:cstheme="minorHAnsi"/>
                <w:sz w:val="18"/>
                <w:szCs w:val="18"/>
              </w:rPr>
              <w:t>ocumentazione di gara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35387D" w14:textId="77777777" w:rsidR="005B6839" w:rsidRPr="006E4A8C" w:rsidRDefault="005B6839" w:rsidP="005B6839">
            <w:pPr>
              <w:jc w:val="center"/>
              <w:rPr>
                <w:rFonts w:asciiTheme="minorHAnsi" w:hAnsiTheme="minorHAnsi" w:cstheme="minorHAnsi"/>
                <w:b/>
                <w:bCs/>
                <w:i/>
                <w:iCs/>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C4F1AC" w14:textId="77777777" w:rsidR="005B6839" w:rsidRPr="006E4A8C" w:rsidRDefault="005B6839" w:rsidP="005B6839">
            <w:pPr>
              <w:jc w:val="center"/>
              <w:rPr>
                <w:rFonts w:asciiTheme="minorHAnsi" w:hAnsiTheme="minorHAnsi" w:cstheme="minorHAnsi"/>
                <w:b/>
                <w:bCs/>
                <w:sz w:val="18"/>
                <w:szCs w:val="18"/>
              </w:rPr>
            </w:pPr>
          </w:p>
        </w:tc>
      </w:tr>
      <w:tr w:rsidR="005B6839" w:rsidRPr="005B6839" w14:paraId="64EB499E"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D957BAD"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La spesa relativa all’oggetto del contratto da affidare 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B659D0" w14:textId="77777777" w:rsidR="005B6839" w:rsidRPr="006E4A8C" w:rsidRDefault="005B6839" w:rsidP="005B6839">
            <w:pPr>
              <w:jc w:val="cente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A062B9"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F804BD" w14:textId="77777777" w:rsidR="005B6839" w:rsidRPr="006E4A8C" w:rsidRDefault="005B6839" w:rsidP="005B6839">
            <w:pPr>
              <w:jc w:val="center"/>
              <w:rPr>
                <w:rFonts w:asciiTheme="minorHAnsi" w:hAnsiTheme="minorHAnsi" w:cstheme="minorHAnsi"/>
                <w:b/>
                <w:bCs/>
                <w:i/>
                <w:iCs/>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DA7C9B" w14:textId="77777777" w:rsidR="005B6839" w:rsidRPr="006E4A8C" w:rsidRDefault="005B6839" w:rsidP="005B6839">
            <w:pPr>
              <w:jc w:val="center"/>
              <w:rPr>
                <w:rFonts w:asciiTheme="minorHAnsi" w:hAnsiTheme="minorHAnsi" w:cstheme="minorHAnsi"/>
                <w:b/>
                <w:bCs/>
                <w:sz w:val="18"/>
                <w:szCs w:val="18"/>
              </w:rPr>
            </w:pPr>
          </w:p>
        </w:tc>
      </w:tr>
      <w:tr w:rsidR="005B6839" w:rsidRPr="005B6839" w14:paraId="6DB268CE"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742C02"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lastRenderedPageBreak/>
              <w:t xml:space="preserve">Nel caso in cui l’attuazione del progetto di riferimento si realizzi attraverso l’affidamento di più contratti, l’importo complessivo degli stessi (incluso il contratto oggetto di controllo) </w:t>
            </w:r>
            <w:r w:rsidR="007E799A" w:rsidRPr="006E4A8C">
              <w:rPr>
                <w:rFonts w:asciiTheme="minorHAnsi" w:hAnsiTheme="minorHAnsi" w:cstheme="minorHAnsi"/>
                <w:sz w:val="18"/>
                <w:szCs w:val="18"/>
              </w:rPr>
              <w:t>rientra nel limite degli importi a disposizione dell’Autorità di Gestione?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C91AFF" w14:textId="77777777" w:rsidR="005B6839" w:rsidRPr="006E4A8C" w:rsidRDefault="005B6839" w:rsidP="005B6839">
            <w:pPr>
              <w:jc w:val="cente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1D9369"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Contratti</w:t>
            </w:r>
          </w:p>
          <w:p w14:paraId="5FACF6C3"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Decreto di ammissione al finanziamento</w:t>
            </w:r>
          </w:p>
          <w:p w14:paraId="09838BF5"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Convenzione di Sovvenzione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9CE5D0" w14:textId="77777777" w:rsidR="005B6839" w:rsidRPr="006E4A8C" w:rsidRDefault="005B6839" w:rsidP="005B6839">
            <w:pPr>
              <w:jc w:val="center"/>
              <w:rPr>
                <w:rFonts w:asciiTheme="minorHAnsi" w:hAnsiTheme="minorHAnsi" w:cstheme="minorHAnsi"/>
                <w:b/>
                <w:bCs/>
                <w:i/>
                <w:iCs/>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290BB2" w14:textId="77777777" w:rsidR="005B6839" w:rsidRPr="006E4A8C" w:rsidRDefault="005B6839" w:rsidP="005B6839">
            <w:pPr>
              <w:rPr>
                <w:rFonts w:asciiTheme="minorHAnsi" w:hAnsiTheme="minorHAnsi" w:cstheme="minorHAnsi"/>
                <w:b/>
                <w:bCs/>
                <w:sz w:val="18"/>
                <w:szCs w:val="18"/>
              </w:rPr>
            </w:pPr>
            <w:r w:rsidRPr="006E4A8C">
              <w:rPr>
                <w:rFonts w:asciiTheme="minorHAnsi" w:hAnsiTheme="minorHAnsi" w:cstheme="minorHAnsi"/>
                <w:i/>
                <w:sz w:val="18"/>
                <w:szCs w:val="18"/>
              </w:rPr>
              <w:t>NB: L’importo complessivo dei contratti si intende comprensivo di I.V.A.</w:t>
            </w:r>
          </w:p>
        </w:tc>
      </w:tr>
      <w:tr w:rsidR="005B6839" w:rsidRPr="005B6839" w14:paraId="7CA18E41"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06B8910"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contratto è stata prevista l’esclusione della possibilità di ricorrere alla cessione dei crediti derivanti dall’esecuzione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76301C"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208169" w14:textId="77777777" w:rsidR="005B6839" w:rsidRPr="006E4A8C" w:rsidRDefault="005B6839" w:rsidP="005B6839">
            <w:pPr>
              <w:ind w:left="1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114774"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EEEA5C" w14:textId="77777777" w:rsidR="005B6839" w:rsidRPr="006E4A8C" w:rsidRDefault="005B6839" w:rsidP="005B6839">
            <w:pPr>
              <w:rPr>
                <w:rFonts w:asciiTheme="minorHAnsi" w:hAnsiTheme="minorHAnsi" w:cstheme="minorHAnsi"/>
                <w:sz w:val="18"/>
                <w:szCs w:val="18"/>
              </w:rPr>
            </w:pPr>
          </w:p>
        </w:tc>
      </w:tr>
      <w:tr w:rsidR="005B6839" w:rsidRPr="005B6839" w14:paraId="5A72E3AF"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DB54B7"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contratto è stata inserita la clausola: “</w:t>
            </w:r>
            <w:r w:rsidRPr="006E4A8C">
              <w:rPr>
                <w:rFonts w:asciiTheme="minorHAnsi" w:hAnsiTheme="minorHAnsi" w:cstheme="minorHAnsi"/>
                <w:i/>
                <w:sz w:val="18"/>
                <w:szCs w:val="18"/>
              </w:rPr>
              <w:t>Ai sensi del comma 4, art. 4 del DLGS 231/2002 e ss.</w:t>
            </w:r>
            <w:r w:rsidR="006E4A8C">
              <w:rPr>
                <w:rFonts w:asciiTheme="minorHAnsi" w:hAnsiTheme="minorHAnsi" w:cstheme="minorHAnsi"/>
                <w:i/>
                <w:sz w:val="18"/>
                <w:szCs w:val="18"/>
              </w:rPr>
              <w:t xml:space="preserve"> </w:t>
            </w:r>
            <w:r w:rsidRPr="006E4A8C">
              <w:rPr>
                <w:rFonts w:asciiTheme="minorHAnsi" w:hAnsiTheme="minorHAnsi" w:cstheme="minorHAnsi"/>
                <w:i/>
                <w:sz w:val="18"/>
                <w:szCs w:val="18"/>
              </w:rPr>
              <w:t>mm.</w:t>
            </w:r>
            <w:r w:rsidR="006E4A8C">
              <w:rPr>
                <w:rFonts w:asciiTheme="minorHAnsi" w:hAnsiTheme="minorHAnsi" w:cstheme="minorHAnsi"/>
                <w:i/>
                <w:sz w:val="18"/>
                <w:szCs w:val="18"/>
              </w:rPr>
              <w:t xml:space="preserve"> </w:t>
            </w:r>
            <w:r w:rsidRPr="006E4A8C">
              <w:rPr>
                <w:rFonts w:asciiTheme="minorHAnsi" w:hAnsiTheme="minorHAnsi" w:cstheme="minorHAnsi"/>
                <w:i/>
                <w:sz w:val="18"/>
                <w:szCs w:val="18"/>
              </w:rPr>
              <w:t>ii, le parti concordano di stabilire in 60gg il termine per i pagamenti”?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4DC91E"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297F87"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70E5301"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933C07" w14:textId="77777777" w:rsidR="005B6839" w:rsidRPr="006E4A8C" w:rsidRDefault="005B6839" w:rsidP="005B6839">
            <w:pPr>
              <w:rPr>
                <w:rFonts w:asciiTheme="minorHAnsi" w:hAnsiTheme="minorHAnsi" w:cstheme="minorHAnsi"/>
                <w:sz w:val="18"/>
                <w:szCs w:val="18"/>
              </w:rPr>
            </w:pPr>
          </w:p>
        </w:tc>
      </w:tr>
      <w:tr w:rsidR="005B6839" w:rsidRPr="005B6839" w14:paraId="08E2A640"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4959642"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contratto è stato specificato che la fattura, oltre agli elementi previsti dalla normativa di riferimento, dovrà riportare il numero del contratto, il CIG, il CUP, l’oggetto dell’attività prestata?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B201BE"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F9D6D3"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B33FC8"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A2C169" w14:textId="77777777" w:rsidR="005B6839" w:rsidRPr="006E4A8C" w:rsidRDefault="005B6839" w:rsidP="005B6839">
            <w:pPr>
              <w:rPr>
                <w:rFonts w:asciiTheme="minorHAnsi" w:hAnsiTheme="minorHAnsi" w:cstheme="minorHAnsi"/>
                <w:sz w:val="18"/>
                <w:szCs w:val="18"/>
              </w:rPr>
            </w:pPr>
          </w:p>
        </w:tc>
      </w:tr>
      <w:tr w:rsidR="005B6839" w:rsidRPr="005B6839" w14:paraId="3A2D32CC" w14:textId="77777777" w:rsidTr="00861686">
        <w:trPr>
          <w:gridAfter w:val="1"/>
          <w:wAfter w:w="11" w:type="dxa"/>
          <w:trHeight w:val="1066"/>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A109533"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 xml:space="preserve">Il contratto è stato firmato da soggetti con poteri di firma: </w:t>
            </w:r>
          </w:p>
          <w:p w14:paraId="6938CF51" w14:textId="77777777" w:rsidR="005B6839" w:rsidRPr="006E4A8C" w:rsidRDefault="005B6839" w:rsidP="005B6839">
            <w:pPr>
              <w:numPr>
                <w:ilvl w:val="0"/>
                <w:numId w:val="7"/>
              </w:numPr>
              <w:spacing w:before="120" w:after="120" w:line="276" w:lineRule="auto"/>
              <w:ind w:left="720"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è stato presentato atto di conferimento dei poteri di firma in capo al soggetto della stazione appaltante?</w:t>
            </w:r>
          </w:p>
          <w:p w14:paraId="43765820" w14:textId="77777777" w:rsidR="005B6839" w:rsidRPr="006E4A8C" w:rsidRDefault="005B6839" w:rsidP="005B6839">
            <w:pPr>
              <w:numPr>
                <w:ilvl w:val="0"/>
                <w:numId w:val="7"/>
              </w:numPr>
              <w:spacing w:before="120" w:after="120" w:line="276" w:lineRule="auto"/>
              <w:ind w:left="720"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dalla CCIAA o da altro documento si evince il potere di firma in capo all’operatore economico?</w:t>
            </w:r>
          </w:p>
          <w:p w14:paraId="2E1FAD93" w14:textId="77777777" w:rsidR="005B6839" w:rsidRPr="006E4A8C" w:rsidRDefault="005B6839" w:rsidP="005B6839">
            <w:pPr>
              <w:numPr>
                <w:ilvl w:val="0"/>
                <w:numId w:val="7"/>
              </w:numPr>
              <w:spacing w:before="120" w:after="120" w:line="276" w:lineRule="auto"/>
              <w:ind w:left="720"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 xml:space="preserve">è stato sottoscritto digitalmente (dal 30 giugno 2014 per i contratti stipulati in forma pubblica amministrativa (atto pubblico e scrittura privata </w:t>
            </w:r>
            <w:r w:rsidRPr="006E4A8C">
              <w:rPr>
                <w:rFonts w:asciiTheme="minorHAnsi" w:hAnsiTheme="minorHAnsi" w:cstheme="minorHAnsi"/>
                <w:sz w:val="18"/>
                <w:szCs w:val="18"/>
              </w:rPr>
              <w:lastRenderedPageBreak/>
              <w:t>autenticata) e a far data dal 1° gennaio 2015 per i contratti stipulati mediante scrittura privata);</w:t>
            </w:r>
          </w:p>
          <w:p w14:paraId="1052B41A" w14:textId="77777777" w:rsidR="005B6839" w:rsidRPr="006E4A8C" w:rsidDel="00F56E12" w:rsidRDefault="005B6839" w:rsidP="005B6839">
            <w:pPr>
              <w:numPr>
                <w:ilvl w:val="0"/>
                <w:numId w:val="7"/>
              </w:numPr>
              <w:spacing w:before="120" w:after="120" w:line="276" w:lineRule="auto"/>
              <w:ind w:left="720"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è stata presentata comprova dell’esito positivo della firma digitale dei contraenti?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D3F8CD"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FCA28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Procura;</w:t>
            </w:r>
          </w:p>
          <w:p w14:paraId="23F39E30"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Provvedimento di attribuzione dei poteri di firma;</w:t>
            </w:r>
          </w:p>
          <w:p w14:paraId="5408510E"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1A7A13"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CA0BA3" w14:textId="77777777" w:rsidR="005B6839" w:rsidRPr="006E4A8C" w:rsidRDefault="005B6839" w:rsidP="005B6839">
            <w:pPr>
              <w:rPr>
                <w:rFonts w:asciiTheme="minorHAnsi" w:hAnsiTheme="minorHAnsi" w:cstheme="minorHAnsi"/>
                <w:sz w:val="18"/>
                <w:szCs w:val="18"/>
              </w:rPr>
            </w:pPr>
          </w:p>
        </w:tc>
      </w:tr>
      <w:tr w:rsidR="005B6839" w:rsidRPr="005B6839" w14:paraId="20A117A9"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30299FE" w14:textId="77777777" w:rsidR="005B6839" w:rsidRPr="006E4A8C" w:rsidDel="00F56E12"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È stata acquisita la dichiarazione della stazione appaltante con cui viene attestata la presenza/assenza di ricorsi avverso l’aggiudicazione?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DA95F7"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B805C3"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Attestazione della stazione appaltante.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7C1EC4C"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592ED28" w14:textId="77777777" w:rsidR="005B6839" w:rsidRPr="006E4A8C" w:rsidRDefault="005B6839" w:rsidP="005B6839">
            <w:pPr>
              <w:rPr>
                <w:rFonts w:asciiTheme="minorHAnsi" w:hAnsiTheme="minorHAnsi" w:cstheme="minorHAnsi"/>
                <w:sz w:val="18"/>
                <w:szCs w:val="18"/>
              </w:rPr>
            </w:pPr>
            <w:r w:rsidRPr="006E4A8C">
              <w:rPr>
                <w:rFonts w:asciiTheme="minorHAnsi" w:hAnsiTheme="minorHAnsi" w:cstheme="minorHAnsi"/>
                <w:i/>
                <w:sz w:val="18"/>
                <w:szCs w:val="18"/>
              </w:rPr>
              <w:t>NB: In caso di ricorsi, specificarne la tipologia e lo stato del procedimento.</w:t>
            </w:r>
          </w:p>
        </w:tc>
      </w:tr>
      <w:tr w:rsidR="005B6839" w:rsidRPr="005B6839" w14:paraId="793ADF43" w14:textId="77777777" w:rsidTr="00861686">
        <w:trPr>
          <w:gridAfter w:val="1"/>
          <w:wAfter w:w="11" w:type="dxa"/>
          <w:trHeight w:val="638"/>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F15793F"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contratto è stato precisato che il pagamento delle spese sostenute dal soggetto attuatore viene effettuato con risorse del Fondo di Rotazione del Ministero dell’Economia e delle Finanze, ex L. 183/87</w:t>
            </w:r>
            <w:r w:rsidRPr="006E4A8C">
              <w:rPr>
                <w:rFonts w:asciiTheme="minorHAnsi" w:hAnsiTheme="minorHAnsi" w:cstheme="minorHAnsi"/>
                <w:bCs/>
                <w:sz w:val="18"/>
                <w:szCs w:val="18"/>
              </w:rPr>
              <w:t>, subordinato all’esito positivo dei controlli</w:t>
            </w:r>
            <w:r w:rsidR="003C203C" w:rsidRPr="006E4A8C">
              <w:rPr>
                <w:rFonts w:asciiTheme="minorHAnsi" w:hAnsiTheme="minorHAnsi" w:cstheme="minorHAnsi"/>
                <w:bCs/>
                <w:sz w:val="18"/>
                <w:szCs w:val="18"/>
              </w:rPr>
              <w:t xml:space="preserve"> di primo livello come previsto dal PO FEAMP 2014/2020</w:t>
            </w:r>
            <w:r w:rsidRPr="006E4A8C">
              <w:rPr>
                <w:rFonts w:asciiTheme="minorHAnsi" w:hAnsiTheme="minorHAnsi" w:cstheme="minorHAnsi"/>
                <w:sz w:val="18"/>
                <w:szCs w:val="18"/>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D95155" w14:textId="77777777" w:rsidR="005B6839" w:rsidRPr="006E4A8C" w:rsidRDefault="005B6839" w:rsidP="005B6839">
            <w:pPr>
              <w:ind w:left="360"/>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1215DB"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DD1C39"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9069E3" w14:textId="77777777" w:rsidR="005B6839" w:rsidRPr="006E4A8C" w:rsidRDefault="005B6839" w:rsidP="005B6839">
            <w:pPr>
              <w:rPr>
                <w:rFonts w:asciiTheme="minorHAnsi" w:hAnsiTheme="minorHAnsi" w:cstheme="minorHAnsi"/>
                <w:sz w:val="18"/>
                <w:szCs w:val="18"/>
              </w:rPr>
            </w:pPr>
          </w:p>
        </w:tc>
      </w:tr>
      <w:tr w:rsidR="005B6839" w:rsidRPr="005B6839" w14:paraId="05B1025B"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293F737"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contratto è stato previsto che lo stesso è sottoposto alla condizione sospensiva dell'esito positivo del controllo della Corte dei Conti di cui all’art. 3, comma 1,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7FDCB5" w14:textId="77777777" w:rsidR="005B6839" w:rsidRPr="006E4A8C" w:rsidRDefault="005B6839" w:rsidP="005B6839">
            <w:pPr>
              <w:ind w:left="360"/>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4302E5"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D2B754"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CFC477" w14:textId="77777777" w:rsidR="005B6839" w:rsidRPr="006E4A8C" w:rsidRDefault="005B6839" w:rsidP="005B6839">
            <w:pPr>
              <w:rPr>
                <w:rFonts w:asciiTheme="minorHAnsi" w:hAnsiTheme="minorHAnsi" w:cstheme="minorHAnsi"/>
                <w:sz w:val="18"/>
                <w:szCs w:val="18"/>
              </w:rPr>
            </w:pPr>
          </w:p>
        </w:tc>
      </w:tr>
      <w:tr w:rsidR="005B6839" w:rsidRPr="005B6839" w14:paraId="1E8045C7"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2B3FE40"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Nei contratti di appalto, subappalto e in quelli stipulati con i subcontraenti della filiera delle imprese a qualsiasi titolo interessate è stata prevista:</w:t>
            </w:r>
          </w:p>
          <w:p w14:paraId="7E2DC8FE" w14:textId="77777777" w:rsidR="005B6839" w:rsidRPr="006E4A8C" w:rsidRDefault="005B6839" w:rsidP="005B6839">
            <w:pPr>
              <w:numPr>
                <w:ilvl w:val="0"/>
                <w:numId w:val="8"/>
              </w:numPr>
              <w:spacing w:before="120" w:after="120" w:line="276" w:lineRule="auto"/>
              <w:ind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un’apposita clausola con la quale l’appaltatore si assume gli obblighi di tracciabilità dei flussi finanziari dì cui alla legge 136/2010?</w:t>
            </w:r>
          </w:p>
          <w:p w14:paraId="3D84C045" w14:textId="77777777" w:rsidR="005B6839" w:rsidRPr="006E4A8C" w:rsidRDefault="005B6839" w:rsidP="005B6839">
            <w:pPr>
              <w:numPr>
                <w:ilvl w:val="0"/>
                <w:numId w:val="8"/>
              </w:numPr>
              <w:spacing w:before="120" w:after="120" w:line="276" w:lineRule="auto"/>
              <w:ind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 xml:space="preserve">la clausola con la quale l’appaltatore, in caso di subappalto, si impegna a dare immediata comunicazione alla stazione appaltante ed alla Prefettura competente della notizia di inadempimento della propria controparte </w:t>
            </w:r>
            <w:r w:rsidRPr="006E4A8C">
              <w:rPr>
                <w:rFonts w:asciiTheme="minorHAnsi" w:hAnsiTheme="minorHAnsi" w:cstheme="minorHAnsi"/>
                <w:sz w:val="18"/>
                <w:szCs w:val="18"/>
              </w:rPr>
              <w:lastRenderedPageBreak/>
              <w:t>(subappaltatore/subcontraente) agli obblighi di tracciabilità finanziaria?</w:t>
            </w:r>
          </w:p>
          <w:p w14:paraId="28D0E49E" w14:textId="77777777" w:rsidR="005B6839" w:rsidRPr="006E4A8C" w:rsidRDefault="005B6839" w:rsidP="005B6839">
            <w:pPr>
              <w:numPr>
                <w:ilvl w:val="0"/>
                <w:numId w:val="8"/>
              </w:numPr>
              <w:spacing w:before="120" w:after="120" w:line="276" w:lineRule="auto"/>
              <w:ind w:hanging="357"/>
              <w:contextualSpacing/>
              <w:jc w:val="both"/>
              <w:rPr>
                <w:rFonts w:asciiTheme="minorHAnsi" w:hAnsiTheme="minorHAnsi" w:cstheme="minorHAnsi"/>
                <w:sz w:val="18"/>
                <w:szCs w:val="18"/>
              </w:rPr>
            </w:pPr>
            <w:r w:rsidRPr="006E4A8C">
              <w:rPr>
                <w:rFonts w:asciiTheme="minorHAnsi" w:hAnsiTheme="minorHAnsi" w:cstheme="minorHAnsi"/>
                <w:sz w:val="18"/>
                <w:szCs w:val="18"/>
              </w:rPr>
              <w:t>nell’ipotesi in cui l’appaltatore sia un RTI, la clausola con la quale la mandataria si impegna a rispettare nei pagamenti effettuati verso le mandanti le clausole di tracciabilità?</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DF5B29" w14:textId="77777777" w:rsidR="005B6839" w:rsidRPr="006E4A8C" w:rsidRDefault="005B6839" w:rsidP="005B6839">
            <w:pPr>
              <w:tabs>
                <w:tab w:val="left" w:pos="96"/>
                <w:tab w:val="left" w:pos="380"/>
              </w:tabs>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B924F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CBCEF4"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CF3B76"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Si rammenta che comporta la nullità del contratto la mancata previsione della clausola con la quale l’appaltatore si assume gli obblighi di tracciabilità dei flussi finanziari dì cui alla legge 136/06.</w:t>
            </w:r>
          </w:p>
          <w:p w14:paraId="4A28E905" w14:textId="77777777" w:rsidR="005B6839" w:rsidRPr="006E4A8C" w:rsidRDefault="005B6839" w:rsidP="005B6839">
            <w:pPr>
              <w:rPr>
                <w:rFonts w:asciiTheme="minorHAnsi" w:hAnsiTheme="minorHAnsi" w:cstheme="minorHAnsi"/>
                <w:i/>
                <w:sz w:val="18"/>
                <w:szCs w:val="18"/>
              </w:rPr>
            </w:pPr>
          </w:p>
        </w:tc>
      </w:tr>
      <w:tr w:rsidR="005B6839" w:rsidRPr="005B6839" w14:paraId="733CF566" w14:textId="77777777" w:rsidTr="00861686">
        <w:trPr>
          <w:gridAfter w:val="1"/>
          <w:wAfter w:w="11" w:type="dxa"/>
          <w:trHeight w:val="5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01986B" w14:textId="77777777" w:rsidR="005B6839" w:rsidRPr="006E4A8C" w:rsidRDefault="005B6839" w:rsidP="005B6839">
            <w:pPr>
              <w:numPr>
                <w:ilvl w:val="0"/>
                <w:numId w:val="1"/>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Per la corresponsione dell’’anticipazione del prezzo della prestazione pari al 20% dell’importo stimato dell’appalto ai sensi dell’art. 35 comma 18, è stata costituita la garanzia fideiussoria bancaria o assicurativa di importo pari all'anticipazione maggiorato del tasso di interesse legale applicato al periodo necessario al recupero dell'anticipazione stessa secondo il cronoprogramma della prestazione?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411264" w14:textId="77777777" w:rsidR="005B6839" w:rsidRPr="006E4A8C" w:rsidRDefault="005B6839" w:rsidP="005B6839">
            <w:pPr>
              <w:tabs>
                <w:tab w:val="left" w:pos="96"/>
                <w:tab w:val="left" w:pos="380"/>
              </w:tabs>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6B7825"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ECF9E8"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3C2AA5" w14:textId="77777777" w:rsidR="005B6839" w:rsidRPr="005B6839" w:rsidRDefault="005B6839" w:rsidP="005B6839">
            <w:pPr>
              <w:rPr>
                <w:rFonts w:asciiTheme="minorHAnsi" w:hAnsiTheme="minorHAnsi" w:cstheme="minorHAnsi"/>
                <w:i/>
                <w:sz w:val="20"/>
                <w:szCs w:val="20"/>
              </w:rPr>
            </w:pPr>
          </w:p>
        </w:tc>
      </w:tr>
      <w:tr w:rsidR="005B6839" w:rsidRPr="005B6839" w14:paraId="48149D25" w14:textId="77777777" w:rsidTr="00861686">
        <w:trPr>
          <w:gridAfter w:val="1"/>
          <w:wAfter w:w="11" w:type="dxa"/>
          <w:trHeight w:val="511"/>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49F34C2"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La cauzione definitiva (fideiussione bancaria o assicurativa) a garanzia dell’esecuzione del contratto ai sensi dell’art. 103 del d.lgs. 50/2016:</w:t>
            </w:r>
          </w:p>
          <w:p w14:paraId="6AB79CC3" w14:textId="77777777" w:rsidR="005B6839" w:rsidRPr="006E4A8C" w:rsidRDefault="005B6839" w:rsidP="005B6839">
            <w:pPr>
              <w:numPr>
                <w:ilvl w:val="0"/>
                <w:numId w:val="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prevede espressamente la rinuncia al beneficio della preventiva escussione del debitore principale di cui all’art. 1944, del codice civile?</w:t>
            </w:r>
          </w:p>
          <w:p w14:paraId="2105DE13" w14:textId="77777777" w:rsidR="005B6839" w:rsidRPr="006E4A8C" w:rsidRDefault="005B6839" w:rsidP="005B6839">
            <w:pPr>
              <w:numPr>
                <w:ilvl w:val="0"/>
                <w:numId w:val="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prevede la rinuncia all'eccezione di cui all'</w:t>
            </w:r>
            <w:hyperlink r:id="rId17" w:anchor="1957" w:history="1">
              <w:r w:rsidRPr="006E4A8C">
                <w:rPr>
                  <w:rFonts w:asciiTheme="minorHAnsi" w:hAnsiTheme="minorHAnsi" w:cstheme="minorHAnsi"/>
                  <w:sz w:val="18"/>
                  <w:szCs w:val="18"/>
                </w:rPr>
                <w:t>articolo 1957, comma 2, del codice civile</w:t>
              </w:r>
            </w:hyperlink>
            <w:r w:rsidRPr="006E4A8C">
              <w:rPr>
                <w:rFonts w:asciiTheme="minorHAnsi" w:hAnsiTheme="minorHAnsi" w:cstheme="minorHAnsi"/>
                <w:sz w:val="18"/>
                <w:szCs w:val="18"/>
              </w:rPr>
              <w:t>?</w:t>
            </w:r>
          </w:p>
          <w:p w14:paraId="792554B1" w14:textId="77777777" w:rsidR="005B6839" w:rsidRPr="006E4A8C" w:rsidRDefault="005B6839" w:rsidP="005B6839">
            <w:pPr>
              <w:numPr>
                <w:ilvl w:val="0"/>
                <w:numId w:val="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prevede l'operatività della garanzia medesima entro quindici giorni, a semplice richiesta scritta della stazione appaltante?</w:t>
            </w:r>
          </w:p>
          <w:p w14:paraId="282F09AE" w14:textId="77777777" w:rsidR="005B6839" w:rsidRPr="006E4A8C" w:rsidRDefault="005B6839" w:rsidP="005B6839">
            <w:pPr>
              <w:numPr>
                <w:ilvl w:val="0"/>
                <w:numId w:val="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è costituita per un importo non inferiore a quanto indicato nell’art. 103 d.lgs. n. 50/2016?</w:t>
            </w:r>
          </w:p>
          <w:p w14:paraId="2F9329F6" w14:textId="77777777" w:rsidR="005B6839" w:rsidRPr="006E4A8C" w:rsidRDefault="005B6839" w:rsidP="005B6839">
            <w:pPr>
              <w:numPr>
                <w:ilvl w:val="0"/>
                <w:numId w:val="9"/>
              </w:numPr>
              <w:spacing w:before="120" w:after="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 xml:space="preserve">è costituita per un importo ridotto, nel rispetto del possesso e delle certificazioni di qualità e alle </w:t>
            </w:r>
            <w:r w:rsidRPr="006E4A8C">
              <w:rPr>
                <w:rFonts w:asciiTheme="minorHAnsi" w:hAnsiTheme="minorHAnsi" w:cstheme="minorHAnsi"/>
                <w:sz w:val="18"/>
                <w:szCs w:val="18"/>
              </w:rPr>
              <w:lastRenderedPageBreak/>
              <w:t xml:space="preserve">relative regole sulla possibilità di cumulo, di cui all’art. 103 </w:t>
            </w:r>
            <w:proofErr w:type="spellStart"/>
            <w:r w:rsidRPr="006E4A8C">
              <w:rPr>
                <w:rFonts w:asciiTheme="minorHAnsi" w:hAnsiTheme="minorHAnsi" w:cstheme="minorHAnsi"/>
                <w:sz w:val="18"/>
                <w:szCs w:val="18"/>
              </w:rPr>
              <w:t>D.Lgs.</w:t>
            </w:r>
            <w:proofErr w:type="spellEnd"/>
            <w:r w:rsidRPr="006E4A8C">
              <w:rPr>
                <w:rFonts w:asciiTheme="minorHAnsi" w:hAnsiTheme="minorHAnsi" w:cstheme="minorHAnsi"/>
                <w:sz w:val="18"/>
                <w:szCs w:val="18"/>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BD7C5D" w14:textId="77777777" w:rsidR="005B6839" w:rsidRPr="006E4A8C" w:rsidRDefault="005B6839" w:rsidP="005B6839">
            <w:pPr>
              <w:spacing w:before="120" w:after="120"/>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58C5E3" w14:textId="77777777" w:rsidR="005B6839" w:rsidRPr="006E4A8C" w:rsidRDefault="005B6839" w:rsidP="005B6839">
            <w:pPr>
              <w:numPr>
                <w:ilvl w:val="0"/>
                <w:numId w:val="2"/>
              </w:numPr>
              <w:spacing w:before="120" w:after="120"/>
              <w:ind w:left="159" w:hanging="159"/>
              <w:rPr>
                <w:rFonts w:asciiTheme="minorHAnsi" w:hAnsiTheme="minorHAnsi" w:cstheme="minorHAnsi"/>
                <w:sz w:val="18"/>
                <w:szCs w:val="18"/>
              </w:rPr>
            </w:pPr>
            <w:r w:rsidRPr="006E4A8C">
              <w:rPr>
                <w:rFonts w:asciiTheme="minorHAnsi" w:hAnsiTheme="minorHAnsi" w:cstheme="minorHAnsi"/>
                <w:sz w:val="18"/>
                <w:szCs w:val="18"/>
              </w:rPr>
              <w:t xml:space="preserve"> Fideiussione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AC87F5" w14:textId="77777777" w:rsidR="005B6839" w:rsidRPr="006E4A8C" w:rsidRDefault="005B6839" w:rsidP="005B6839">
            <w:pPr>
              <w:spacing w:before="120" w:after="120"/>
              <w:ind w:left="360"/>
              <w:jc w:val="both"/>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E88A75" w14:textId="77777777" w:rsidR="005B6839" w:rsidRPr="006E4A8C" w:rsidRDefault="005B6839" w:rsidP="005B6839">
            <w:pPr>
              <w:spacing w:before="120" w:after="120"/>
              <w:jc w:val="both"/>
              <w:rPr>
                <w:rFonts w:asciiTheme="minorHAnsi" w:hAnsiTheme="minorHAnsi" w:cstheme="minorHAnsi"/>
                <w:sz w:val="18"/>
                <w:szCs w:val="18"/>
              </w:rPr>
            </w:pPr>
          </w:p>
        </w:tc>
      </w:tr>
      <w:tr w:rsidR="005B6839" w:rsidRPr="005B6839" w14:paraId="3D515EDA"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9DD6AD5"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caso di appalto di lavori, l’appaltatore ha stipulato una polizza assicurativa ai sensi dell’art. 103, comma 7 D.lgs. n. 50/2016:</w:t>
            </w:r>
          </w:p>
          <w:p w14:paraId="1E5857C8" w14:textId="77777777" w:rsidR="005B6839" w:rsidRPr="006E4A8C" w:rsidRDefault="005B6839" w:rsidP="005B6839">
            <w:pPr>
              <w:numPr>
                <w:ilvl w:val="0"/>
                <w:numId w:val="10"/>
              </w:numPr>
              <w:spacing w:before="120" w:after="120" w:line="276" w:lineRule="auto"/>
              <w:ind w:hanging="357"/>
              <w:jc w:val="both"/>
              <w:rPr>
                <w:rFonts w:asciiTheme="minorHAnsi" w:hAnsiTheme="minorHAnsi" w:cstheme="minorHAnsi"/>
                <w:sz w:val="18"/>
                <w:szCs w:val="18"/>
              </w:rPr>
            </w:pPr>
            <w:r w:rsidRPr="006E4A8C">
              <w:rPr>
                <w:rFonts w:asciiTheme="minorHAnsi" w:hAnsiTheme="minorHAnsi" w:cstheme="minorHAnsi"/>
                <w:sz w:val="18"/>
                <w:szCs w:val="18"/>
              </w:rPr>
              <w:t>che copra i danni subiti dalle stazioni appaltanti a causa del danneggiamento o della distruzione totale o parziale di impianti ed opere, anche preesistenti verificatisi nel corso dell’esecuzione dei lavori?</w:t>
            </w:r>
          </w:p>
          <w:p w14:paraId="3E2C446F" w14:textId="77777777" w:rsidR="005B6839" w:rsidRPr="006E4A8C" w:rsidRDefault="005B6839" w:rsidP="005B6839">
            <w:pPr>
              <w:numPr>
                <w:ilvl w:val="0"/>
                <w:numId w:val="10"/>
              </w:numPr>
              <w:spacing w:before="120" w:after="120" w:line="276" w:lineRule="auto"/>
              <w:ind w:hanging="357"/>
              <w:jc w:val="both"/>
              <w:rPr>
                <w:rFonts w:asciiTheme="minorHAnsi" w:hAnsiTheme="minorHAnsi" w:cstheme="minorHAnsi"/>
                <w:sz w:val="18"/>
                <w:szCs w:val="18"/>
              </w:rPr>
            </w:pPr>
            <w:r w:rsidRPr="006E4A8C">
              <w:rPr>
                <w:rFonts w:asciiTheme="minorHAnsi" w:hAnsiTheme="minorHAnsi" w:cstheme="minorHAnsi"/>
                <w:sz w:val="18"/>
                <w:szCs w:val="18"/>
              </w:rPr>
              <w:t>che preveda anche una garanzia di responsabilità civile per danni a terzi nell'esecuzione dei lavori sino alla data di emissione del certificato di collaudo provvisorio o di regolare esecuzione?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4A39AE"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939C82" w14:textId="77777777" w:rsidR="005B6839" w:rsidRPr="006E4A8C" w:rsidRDefault="005B6839" w:rsidP="005B6839">
            <w:pPr>
              <w:numPr>
                <w:ilvl w:val="0"/>
                <w:numId w:val="2"/>
              </w:numPr>
              <w:ind w:left="329" w:hanging="142"/>
              <w:rPr>
                <w:rFonts w:asciiTheme="minorHAnsi" w:hAnsiTheme="minorHAnsi" w:cstheme="minorHAnsi"/>
                <w:sz w:val="18"/>
                <w:szCs w:val="18"/>
              </w:rPr>
            </w:pPr>
            <w:r w:rsidRPr="006E4A8C">
              <w:rPr>
                <w:rFonts w:asciiTheme="minorHAnsi" w:hAnsiTheme="minorHAnsi" w:cstheme="minorHAnsi"/>
                <w:sz w:val="18"/>
                <w:szCs w:val="18"/>
              </w:rPr>
              <w:t>Polizza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6E7E7F6"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9BAC62B" w14:textId="77777777" w:rsidR="005B6839" w:rsidRPr="006E4A8C" w:rsidRDefault="005B6839" w:rsidP="005B6839">
            <w:pPr>
              <w:ind w:left="360"/>
              <w:rPr>
                <w:rFonts w:asciiTheme="minorHAnsi" w:hAnsiTheme="minorHAnsi" w:cstheme="minorHAnsi"/>
                <w:sz w:val="18"/>
                <w:szCs w:val="18"/>
              </w:rPr>
            </w:pPr>
          </w:p>
        </w:tc>
      </w:tr>
      <w:tr w:rsidR="005B6839" w:rsidRPr="005B6839" w14:paraId="62E35EB6" w14:textId="77777777" w:rsidTr="00861686">
        <w:trPr>
          <w:gridAfter w:val="1"/>
          <w:wAfter w:w="11" w:type="dxa"/>
          <w:trHeight w:val="369"/>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5B09501" w14:textId="77777777" w:rsidR="005B6839" w:rsidRPr="006E4A8C" w:rsidRDefault="005B6839" w:rsidP="005B6839">
            <w:pPr>
              <w:numPr>
                <w:ilvl w:val="0"/>
                <w:numId w:val="40"/>
              </w:numPr>
              <w:spacing w:before="120" w:after="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512FF7" w14:textId="77777777" w:rsidR="005B6839" w:rsidRPr="006E4A8C" w:rsidRDefault="005B6839" w:rsidP="005B6839">
            <w:pPr>
              <w:ind w:left="4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A9E016" w14:textId="77777777" w:rsidR="005B6839" w:rsidRPr="006E4A8C" w:rsidRDefault="005B6839" w:rsidP="005B6839">
            <w:pPr>
              <w:ind w:left="1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067F2A"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49398F" w14:textId="77777777" w:rsidR="005B6839" w:rsidRPr="006E4A8C" w:rsidRDefault="005B6839" w:rsidP="005B6839">
            <w:pPr>
              <w:rPr>
                <w:rFonts w:asciiTheme="minorHAnsi" w:hAnsiTheme="minorHAnsi" w:cstheme="minorHAnsi"/>
                <w:sz w:val="18"/>
                <w:szCs w:val="18"/>
              </w:rPr>
            </w:pPr>
            <w:r w:rsidRPr="006E4A8C">
              <w:rPr>
                <w:rFonts w:asciiTheme="minorHAnsi" w:hAnsiTheme="minorHAnsi" w:cstheme="minorHAnsi"/>
                <w:i/>
                <w:sz w:val="18"/>
                <w:szCs w:val="18"/>
              </w:rPr>
              <w:t xml:space="preserve">Linee Guida </w:t>
            </w:r>
            <w:proofErr w:type="spellStart"/>
            <w:r w:rsidRPr="006E4A8C">
              <w:rPr>
                <w:rFonts w:asciiTheme="minorHAnsi" w:hAnsiTheme="minorHAnsi" w:cstheme="minorHAnsi"/>
                <w:i/>
                <w:sz w:val="18"/>
                <w:szCs w:val="18"/>
              </w:rPr>
              <w:t>Anac</w:t>
            </w:r>
            <w:proofErr w:type="spellEnd"/>
            <w:r w:rsidRPr="006E4A8C">
              <w:rPr>
                <w:rFonts w:asciiTheme="minorHAnsi" w:hAnsiTheme="minorHAnsi" w:cstheme="minorHAnsi"/>
                <w:i/>
                <w:sz w:val="18"/>
                <w:szCs w:val="18"/>
              </w:rPr>
              <w:t xml:space="preserve"> n. 1</w:t>
            </w:r>
          </w:p>
          <w:p w14:paraId="733211D7" w14:textId="77777777" w:rsidR="005B6839" w:rsidRPr="006E4A8C" w:rsidRDefault="005B6839" w:rsidP="005B6839">
            <w:pPr>
              <w:rPr>
                <w:rFonts w:asciiTheme="minorHAnsi" w:hAnsiTheme="minorHAnsi" w:cstheme="minorHAnsi"/>
                <w:sz w:val="18"/>
                <w:szCs w:val="18"/>
              </w:rPr>
            </w:pPr>
          </w:p>
        </w:tc>
      </w:tr>
      <w:tr w:rsidR="005B6839" w:rsidRPr="005B6839" w14:paraId="094E23FF"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7B564D4"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caso il contratto d’appalto contenga la clausola compromissoria ai sensi dell’art. 209 del D.lgs. 50/2016:</w:t>
            </w:r>
          </w:p>
          <w:p w14:paraId="14E9E465" w14:textId="77777777" w:rsidR="005B6839" w:rsidRPr="006E4A8C" w:rsidRDefault="005B6839" w:rsidP="005B6839">
            <w:pPr>
              <w:numPr>
                <w:ilvl w:val="0"/>
                <w:numId w:val="11"/>
              </w:numPr>
              <w:spacing w:before="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l’inserimento della stessa è stata autorizzata dall’organo competente della Stazione appaltante</w:t>
            </w:r>
          </w:p>
          <w:p w14:paraId="6BEBC630" w14:textId="77777777" w:rsidR="005B6839" w:rsidRPr="006E4A8C" w:rsidRDefault="005B6839" w:rsidP="005B6839">
            <w:pPr>
              <w:numPr>
                <w:ilvl w:val="0"/>
                <w:numId w:val="11"/>
              </w:numPr>
              <w:spacing w:before="120" w:line="276" w:lineRule="auto"/>
              <w:contextualSpacing/>
              <w:jc w:val="both"/>
              <w:rPr>
                <w:rFonts w:asciiTheme="minorHAnsi" w:hAnsiTheme="minorHAnsi" w:cstheme="minorHAnsi"/>
                <w:sz w:val="18"/>
                <w:szCs w:val="18"/>
              </w:rPr>
            </w:pPr>
            <w:r w:rsidRPr="006E4A8C">
              <w:rPr>
                <w:rFonts w:asciiTheme="minorHAnsi" w:hAnsiTheme="minorHAnsi" w:cstheme="minorHAnsi"/>
                <w:sz w:val="18"/>
                <w:szCs w:val="18"/>
              </w:rPr>
              <w:t>l’inserimento della stessa è stato previsto nel bando o nell’invito?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1F14ED"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729ABE"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Lettera di invito</w:t>
            </w:r>
          </w:p>
          <w:p w14:paraId="25A75247" w14:textId="77777777" w:rsidR="005B6839" w:rsidRPr="006E4A8C" w:rsidRDefault="005B6839" w:rsidP="005B6839">
            <w:pPr>
              <w:numPr>
                <w:ilvl w:val="0"/>
                <w:numId w:val="2"/>
              </w:numPr>
              <w:ind w:left="176" w:hanging="142"/>
              <w:rPr>
                <w:rFonts w:asciiTheme="minorHAnsi" w:hAnsiTheme="minorHAnsi" w:cstheme="minorHAnsi"/>
                <w:sz w:val="18"/>
                <w:szCs w:val="18"/>
              </w:rPr>
            </w:pPr>
            <w:r w:rsidRPr="006E4A8C">
              <w:rPr>
                <w:rFonts w:asciiTheme="minorHAnsi" w:hAnsiTheme="minorHAnsi" w:cstheme="minorHAnsi"/>
                <w:sz w:val="18"/>
                <w:szCs w:val="18"/>
              </w:rPr>
              <w:t>Verifica (se non emerge dalla lettera di invito o dalla determina) dell'atto autorizzatorio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0C2CF6" w14:textId="77777777" w:rsidR="005B6839" w:rsidRPr="006E4A8C" w:rsidRDefault="005B6839" w:rsidP="005B6839">
            <w:pPr>
              <w:ind w:left="360"/>
              <w:jc w:val="both"/>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259191" w14:textId="77777777" w:rsidR="005B6839" w:rsidRPr="006E4A8C" w:rsidRDefault="005B6839" w:rsidP="005B6839">
            <w:pPr>
              <w:jc w:val="both"/>
              <w:rPr>
                <w:rFonts w:asciiTheme="minorHAnsi" w:hAnsiTheme="minorHAnsi" w:cstheme="minorHAnsi"/>
                <w:i/>
                <w:sz w:val="18"/>
                <w:szCs w:val="18"/>
              </w:rPr>
            </w:pPr>
          </w:p>
        </w:tc>
      </w:tr>
      <w:tr w:rsidR="005B6839" w:rsidRPr="005B6839" w14:paraId="04773C7C"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5C7A995"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Il contratto di appalto di importo superiore a 150 mila euro è stato stipulato dopo aver acquisito:</w:t>
            </w:r>
          </w:p>
          <w:p w14:paraId="27C17898" w14:textId="77777777" w:rsidR="005B6839" w:rsidRPr="006E4A8C" w:rsidRDefault="005B6839" w:rsidP="005B6839">
            <w:pPr>
              <w:numPr>
                <w:ilvl w:val="0"/>
                <w:numId w:val="12"/>
              </w:numPr>
              <w:spacing w:before="120" w:line="276" w:lineRule="auto"/>
              <w:ind w:left="714" w:hanging="357"/>
              <w:jc w:val="both"/>
              <w:rPr>
                <w:rFonts w:asciiTheme="minorHAnsi" w:hAnsiTheme="minorHAnsi" w:cstheme="minorHAnsi"/>
                <w:sz w:val="18"/>
                <w:szCs w:val="18"/>
              </w:rPr>
            </w:pPr>
            <w:r w:rsidRPr="006E4A8C">
              <w:rPr>
                <w:rFonts w:asciiTheme="minorHAnsi" w:hAnsiTheme="minorHAnsi" w:cstheme="minorHAnsi"/>
                <w:sz w:val="18"/>
                <w:szCs w:val="18"/>
              </w:rPr>
              <w:lastRenderedPageBreak/>
              <w:t>la comunicazione antimafia di cui all’art. 84, e 87, tramite la banca dati nazionale unica</w:t>
            </w:r>
          </w:p>
          <w:p w14:paraId="443C334A" w14:textId="77777777" w:rsidR="005B6839" w:rsidRPr="006E4A8C" w:rsidRDefault="005B6839" w:rsidP="005B6839">
            <w:pPr>
              <w:spacing w:before="120" w:after="120" w:line="276" w:lineRule="auto"/>
              <w:ind w:left="720"/>
              <w:jc w:val="both"/>
              <w:rPr>
                <w:rFonts w:asciiTheme="minorHAnsi" w:hAnsiTheme="minorHAnsi" w:cstheme="minorHAnsi"/>
                <w:sz w:val="18"/>
                <w:szCs w:val="18"/>
              </w:rPr>
            </w:pPr>
            <w:r w:rsidRPr="006E4A8C">
              <w:rPr>
                <w:rFonts w:asciiTheme="minorHAnsi" w:hAnsiTheme="minorHAnsi" w:cstheme="minorHAnsi"/>
                <w:sz w:val="18"/>
                <w:szCs w:val="18"/>
              </w:rPr>
              <w:t>oppure</w:t>
            </w:r>
          </w:p>
          <w:p w14:paraId="54887014" w14:textId="77777777" w:rsidR="005B6839" w:rsidRPr="006E4A8C" w:rsidRDefault="005B6839" w:rsidP="006E4A8C">
            <w:pPr>
              <w:numPr>
                <w:ilvl w:val="0"/>
                <w:numId w:val="12"/>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 xml:space="preserve">in caso d’urgenza congruamente motivata, l’autocertificazione con la quale l'interessato attesti che nei propri confronti non sussistono le cause di divieto, di decadenza o di sospensione di cui all'articolo 67 del </w:t>
            </w:r>
            <w:proofErr w:type="spellStart"/>
            <w:r w:rsidRPr="006E4A8C">
              <w:rPr>
                <w:rFonts w:asciiTheme="minorHAnsi" w:hAnsiTheme="minorHAnsi" w:cstheme="minorHAnsi"/>
                <w:sz w:val="18"/>
                <w:szCs w:val="18"/>
              </w:rPr>
              <w:t>D.lgs</w:t>
            </w:r>
            <w:proofErr w:type="spellEnd"/>
            <w:r w:rsidRPr="006E4A8C">
              <w:rPr>
                <w:rFonts w:asciiTheme="minorHAnsi" w:hAnsiTheme="minorHAnsi" w:cstheme="minorHAnsi"/>
                <w:sz w:val="18"/>
                <w:szCs w:val="18"/>
              </w:rPr>
              <w:t xml:space="preserve"> 159/2011.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09313"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556F147"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Comunicazione antimafia</w:t>
            </w:r>
          </w:p>
          <w:p w14:paraId="23732589"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Autocertificazione</w:t>
            </w:r>
          </w:p>
          <w:p w14:paraId="1373AC40"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lastRenderedPageBreak/>
              <w:t>Dichiarazione d’urgenza</w:t>
            </w:r>
          </w:p>
          <w:p w14:paraId="57A3BE8F"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FD24D57"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1EDD0D6"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 xml:space="preserve">La motivazione deve consistere nella enunciazione dei presupposti di fatto e dei motivi di diritto su cui si </w:t>
            </w:r>
            <w:r w:rsidRPr="006E4A8C">
              <w:rPr>
                <w:rFonts w:asciiTheme="minorHAnsi" w:hAnsiTheme="minorHAnsi" w:cstheme="minorHAnsi"/>
                <w:i/>
                <w:sz w:val="18"/>
                <w:szCs w:val="18"/>
              </w:rPr>
              <w:lastRenderedPageBreak/>
              <w:t>fonda il provvedimento, in relazione alle risultanze dell'istruttoria.</w:t>
            </w:r>
          </w:p>
          <w:p w14:paraId="1B714722" w14:textId="77777777" w:rsidR="005B6839" w:rsidRPr="006E4A8C" w:rsidRDefault="005B6839" w:rsidP="005B6839">
            <w:pPr>
              <w:rPr>
                <w:rFonts w:asciiTheme="minorHAnsi" w:hAnsiTheme="minorHAnsi" w:cstheme="minorHAnsi"/>
                <w:i/>
                <w:sz w:val="18"/>
                <w:szCs w:val="18"/>
              </w:rPr>
            </w:pPr>
          </w:p>
          <w:p w14:paraId="63C2AF54"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3ECD2167" w14:textId="77777777" w:rsidR="005B6839" w:rsidRPr="006E4A8C" w:rsidRDefault="005B6839" w:rsidP="005B6839">
            <w:pPr>
              <w:rPr>
                <w:rFonts w:asciiTheme="minorHAnsi" w:hAnsiTheme="minorHAnsi" w:cstheme="minorHAnsi"/>
                <w:i/>
                <w:sz w:val="18"/>
                <w:szCs w:val="18"/>
              </w:rPr>
            </w:pPr>
          </w:p>
          <w:p w14:paraId="5E8737DF"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Deve pertanto permettere la ricostruzione dell’iter logico-giuridico che ha presieduto e condotto al provvedimento medesimo.</w:t>
            </w:r>
          </w:p>
        </w:tc>
      </w:tr>
      <w:tr w:rsidR="005B6839" w:rsidRPr="005B6839" w14:paraId="2655B80E"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D5805AF"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lastRenderedPageBreak/>
              <w:t>Il contratto di appalto di importo pari o superiore alle soglie comunitarie di cui all’art. 35 del D.lgs.,50/2016 è stato stipulato:</w:t>
            </w:r>
          </w:p>
          <w:p w14:paraId="64DF03F5" w14:textId="77777777" w:rsidR="005B6839" w:rsidRPr="006E4A8C" w:rsidRDefault="005B6839" w:rsidP="005B6839">
            <w:pPr>
              <w:numPr>
                <w:ilvl w:val="0"/>
                <w:numId w:val="13"/>
              </w:numPr>
              <w:spacing w:before="120" w:after="120" w:line="276" w:lineRule="auto"/>
              <w:ind w:left="714" w:hanging="357"/>
              <w:jc w:val="both"/>
              <w:rPr>
                <w:rFonts w:asciiTheme="minorHAnsi" w:hAnsiTheme="minorHAnsi" w:cstheme="minorHAnsi"/>
                <w:sz w:val="18"/>
                <w:szCs w:val="18"/>
              </w:rPr>
            </w:pPr>
            <w:r w:rsidRPr="006E4A8C">
              <w:rPr>
                <w:rFonts w:asciiTheme="minorHAnsi" w:hAnsiTheme="minorHAnsi" w:cstheme="minorHAnsi"/>
                <w:sz w:val="18"/>
                <w:szCs w:val="18"/>
              </w:rPr>
              <w:t>dopo aver acquisito l’informativa antimafia di cui agli artt. 84, comma 3, 90 e 91, d.lgs. n. 159/2011 tramite la banca dati nazionale unica?</w:t>
            </w:r>
          </w:p>
          <w:p w14:paraId="5AA7B1BB" w14:textId="77777777" w:rsidR="005B6839" w:rsidRPr="006E4A8C" w:rsidRDefault="005B6839" w:rsidP="005B6839">
            <w:pPr>
              <w:spacing w:before="120" w:line="276" w:lineRule="auto"/>
              <w:ind w:left="743"/>
              <w:jc w:val="both"/>
              <w:rPr>
                <w:rFonts w:asciiTheme="minorHAnsi" w:hAnsiTheme="minorHAnsi" w:cstheme="minorHAnsi"/>
                <w:sz w:val="18"/>
                <w:szCs w:val="18"/>
              </w:rPr>
            </w:pPr>
            <w:r w:rsidRPr="006E4A8C">
              <w:rPr>
                <w:rFonts w:asciiTheme="minorHAnsi" w:hAnsiTheme="minorHAnsi" w:cstheme="minorHAnsi"/>
                <w:sz w:val="18"/>
                <w:szCs w:val="18"/>
              </w:rPr>
              <w:t>oppure</w:t>
            </w:r>
          </w:p>
          <w:p w14:paraId="6E5A4A11" w14:textId="77777777" w:rsidR="005B6839" w:rsidRPr="006E4A8C" w:rsidRDefault="005B6839" w:rsidP="005B6839">
            <w:pPr>
              <w:numPr>
                <w:ilvl w:val="0"/>
                <w:numId w:val="13"/>
              </w:numPr>
              <w:spacing w:before="120" w:after="120" w:line="276" w:lineRule="auto"/>
              <w:ind w:left="714" w:hanging="357"/>
              <w:jc w:val="both"/>
              <w:rPr>
                <w:rFonts w:asciiTheme="minorHAnsi" w:hAnsiTheme="minorHAnsi" w:cstheme="minorHAnsi"/>
                <w:sz w:val="18"/>
                <w:szCs w:val="18"/>
              </w:rPr>
            </w:pPr>
            <w:r w:rsidRPr="006E4A8C">
              <w:rPr>
                <w:rFonts w:asciiTheme="minorHAnsi" w:hAnsiTheme="minorHAnsi" w:cstheme="minorHAnsi"/>
                <w:sz w:val="18"/>
                <w:szCs w:val="18"/>
              </w:rPr>
              <w:t xml:space="preserve"> nei casi di cui all’art. 92, comma 3 del </w:t>
            </w:r>
            <w:proofErr w:type="spellStart"/>
            <w:r w:rsidRPr="006E4A8C">
              <w:rPr>
                <w:rFonts w:asciiTheme="minorHAnsi" w:hAnsiTheme="minorHAnsi" w:cstheme="minorHAnsi"/>
                <w:sz w:val="18"/>
                <w:szCs w:val="18"/>
              </w:rPr>
              <w:t>D.Lgs.</w:t>
            </w:r>
            <w:proofErr w:type="spellEnd"/>
            <w:r w:rsidRPr="006E4A8C">
              <w:rPr>
                <w:rFonts w:asciiTheme="minorHAnsi" w:hAnsiTheme="minorHAnsi" w:cstheme="minorHAnsi"/>
                <w:sz w:val="18"/>
                <w:szCs w:val="18"/>
              </w:rPr>
              <w:t xml:space="preserve"> n. 159 del 2011 (decorso del termine di cui all’articolo 92, comma 2 o in caso di urgenza): </w:t>
            </w:r>
          </w:p>
          <w:p w14:paraId="18D8670A" w14:textId="77777777" w:rsidR="005B6839" w:rsidRPr="006E4A8C" w:rsidRDefault="005B6839" w:rsidP="005B6839">
            <w:pPr>
              <w:spacing w:before="120" w:after="120" w:line="276" w:lineRule="auto"/>
              <w:ind w:left="714"/>
              <w:jc w:val="both"/>
              <w:rPr>
                <w:rFonts w:asciiTheme="minorHAnsi" w:hAnsiTheme="minorHAnsi" w:cstheme="minorHAnsi"/>
                <w:sz w:val="18"/>
                <w:szCs w:val="18"/>
              </w:rPr>
            </w:pPr>
            <w:r w:rsidRPr="006E4A8C">
              <w:rPr>
                <w:rFonts w:asciiTheme="minorHAnsi" w:hAnsiTheme="minorHAnsi" w:cstheme="minorHAnsi"/>
                <w:sz w:val="18"/>
                <w:szCs w:val="18"/>
              </w:rPr>
              <w:t xml:space="preserve">b.1) sotto condizione risolutiva? </w:t>
            </w:r>
          </w:p>
          <w:p w14:paraId="40F59DA9" w14:textId="77777777" w:rsidR="005B6839" w:rsidRPr="006E4A8C" w:rsidRDefault="005B6839" w:rsidP="005B6839">
            <w:pPr>
              <w:spacing w:before="120" w:after="120" w:line="276" w:lineRule="auto"/>
              <w:ind w:left="714"/>
              <w:jc w:val="both"/>
              <w:rPr>
                <w:rFonts w:asciiTheme="minorHAnsi" w:hAnsiTheme="minorHAnsi" w:cstheme="minorHAnsi"/>
                <w:sz w:val="18"/>
                <w:szCs w:val="18"/>
              </w:rPr>
            </w:pPr>
            <w:r w:rsidRPr="006E4A8C">
              <w:rPr>
                <w:rFonts w:asciiTheme="minorHAnsi" w:hAnsiTheme="minorHAnsi" w:cstheme="minorHAnsi"/>
                <w:sz w:val="18"/>
                <w:szCs w:val="18"/>
              </w:rPr>
              <w:t>b.2) In caso di urgenza, è presente una congrua motivazione circa le ragioni d’urgenza?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AE2A9F"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A5E184" w14:textId="77777777" w:rsidR="005B6839" w:rsidRPr="006E4A8C" w:rsidRDefault="005B6839" w:rsidP="005B6839">
            <w:pPr>
              <w:ind w:left="1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C950EF" w14:textId="77777777" w:rsidR="005B6839" w:rsidRPr="006E4A8C" w:rsidRDefault="005B6839" w:rsidP="005B6839">
            <w:pPr>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329B58"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417E537D" w14:textId="77777777" w:rsidR="005B6839" w:rsidRPr="006E4A8C" w:rsidRDefault="005B6839" w:rsidP="005B6839">
            <w:pPr>
              <w:rPr>
                <w:rFonts w:asciiTheme="minorHAnsi" w:hAnsiTheme="minorHAnsi" w:cstheme="minorHAnsi"/>
                <w:i/>
                <w:sz w:val="18"/>
                <w:szCs w:val="18"/>
              </w:rPr>
            </w:pPr>
          </w:p>
        </w:tc>
      </w:tr>
      <w:tr w:rsidR="005B6839" w:rsidRPr="005B6839" w14:paraId="73DC6D58" w14:textId="77777777" w:rsidTr="00861686">
        <w:trPr>
          <w:gridAfter w:val="1"/>
          <w:wAfter w:w="11" w:type="dxa"/>
          <w:trHeight w:val="511"/>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182BC2A"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 xml:space="preserve">L’autorizzazione di subcontratti concernenti la realizzazione di opere, di servizi forniture di importo superiore a €150.000 è stata acquisita l’informativa </w:t>
            </w:r>
            <w:r w:rsidRPr="006E4A8C">
              <w:rPr>
                <w:rFonts w:asciiTheme="minorHAnsi" w:hAnsiTheme="minorHAnsi" w:cstheme="minorHAnsi"/>
                <w:sz w:val="18"/>
                <w:szCs w:val="18"/>
              </w:rPr>
              <w:lastRenderedPageBreak/>
              <w:t>antimafia di cui agli artt. 84, comma 3, 90 e 91, d.lgs. n. 159/2011 tramite la banca dati nazionale unica?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79713F" w14:textId="77777777" w:rsidR="005B6839" w:rsidRPr="006E4A8C" w:rsidRDefault="005B6839" w:rsidP="005B6839">
            <w:pPr>
              <w:tabs>
                <w:tab w:val="left" w:pos="318"/>
              </w:tabs>
              <w:ind w:left="4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FA5D80" w14:textId="77777777" w:rsidR="005B6839" w:rsidRPr="006E4A8C" w:rsidRDefault="005B6839" w:rsidP="005B6839">
            <w:pPr>
              <w:ind w:left="644"/>
              <w:rPr>
                <w:rFonts w:asciiTheme="minorHAnsi" w:hAnsiTheme="minorHAnsi" w:cstheme="minorHAnsi"/>
                <w:sz w:val="18"/>
                <w:szCs w:val="18"/>
              </w:rPr>
            </w:pPr>
            <w:r w:rsidRPr="006E4A8C">
              <w:rPr>
                <w:rFonts w:asciiTheme="minorHAnsi" w:hAnsiTheme="minorHAnsi" w:cstheme="minorHAnsi"/>
                <w:sz w:val="18"/>
                <w:szCs w:val="18"/>
              </w:rPr>
              <w:t xml:space="preserve">Informativa antimafia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E1A249"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1B997F" w14:textId="77777777" w:rsidR="005B6839" w:rsidRPr="006E4A8C" w:rsidRDefault="005B6839" w:rsidP="005B6839">
            <w:pPr>
              <w:rPr>
                <w:rFonts w:asciiTheme="minorHAnsi" w:hAnsiTheme="minorHAnsi" w:cstheme="minorHAnsi"/>
                <w:i/>
                <w:sz w:val="18"/>
                <w:szCs w:val="18"/>
              </w:rPr>
            </w:pPr>
          </w:p>
        </w:tc>
      </w:tr>
      <w:tr w:rsidR="005B6839" w:rsidRPr="005B6839" w14:paraId="604DBE7F" w14:textId="77777777" w:rsidTr="00861686">
        <w:trPr>
          <w:gridAfter w:val="1"/>
          <w:wAfter w:w="11" w:type="dxa"/>
          <w:trHeight w:val="511"/>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A5BC71C"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La Stazione Appaltante ha verificato la documentazione comprovante il possesso dei requisiti di carattere generale, tecnico-professionale ed economico e finanziario, per la partecipazione alla procedura attraverso la Banca dati centralizzata gestita dal Ministero delle infrastrutture e dei trasporti, denominata Banca dati nazionale degli operatori economici ai sensi dell’art. 81 del D.</w:t>
            </w:r>
            <w:r w:rsidR="006E4A8C" w:rsidRPr="006E4A8C">
              <w:rPr>
                <w:rFonts w:asciiTheme="minorHAnsi" w:hAnsiTheme="minorHAnsi" w:cstheme="minorHAnsi"/>
                <w:sz w:val="18"/>
                <w:szCs w:val="18"/>
              </w:rPr>
              <w:t xml:space="preserve"> </w:t>
            </w:r>
            <w:r w:rsidRPr="006E4A8C">
              <w:rPr>
                <w:rFonts w:asciiTheme="minorHAnsi" w:hAnsiTheme="minorHAnsi" w:cstheme="minorHAnsi"/>
                <w:sz w:val="18"/>
                <w:szCs w:val="18"/>
              </w:rPr>
              <w:t>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F26240" w14:textId="77777777" w:rsidR="005B6839" w:rsidRPr="006E4A8C" w:rsidRDefault="005B6839" w:rsidP="005B6839">
            <w:pPr>
              <w:tabs>
                <w:tab w:val="left" w:pos="318"/>
              </w:tabs>
              <w:ind w:left="4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B00C5D" w14:textId="77777777" w:rsidR="005B6839" w:rsidRPr="006E4A8C" w:rsidRDefault="005B6839" w:rsidP="005B6839">
            <w:pPr>
              <w:ind w:left="644"/>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D720D5"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134513"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Fino alla data di entrata in vigore del decreto di cui al presente comma, si applica l'articolo 216, comma 13.</w:t>
            </w:r>
          </w:p>
        </w:tc>
      </w:tr>
      <w:tr w:rsidR="005B6839" w:rsidRPr="005B6839" w14:paraId="764517A4" w14:textId="77777777" w:rsidTr="00861686">
        <w:trPr>
          <w:gridAfter w:val="1"/>
          <w:wAfter w:w="11" w:type="dxa"/>
          <w:trHeight w:val="383"/>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191EAC0"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Nel caso l’aggiudicatario sia:</w:t>
            </w:r>
          </w:p>
          <w:p w14:paraId="75E78EB4" w14:textId="77777777" w:rsidR="005B6839" w:rsidRPr="006E4A8C" w:rsidRDefault="005B6839" w:rsidP="005B6839">
            <w:pPr>
              <w:numPr>
                <w:ilvl w:val="0"/>
                <w:numId w:val="14"/>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un raggruppamento temporaneo di imprese o di professionisti, gli operatori economici hanno conferito, prima della stipula del contratto di appalto:</w:t>
            </w:r>
          </w:p>
          <w:p w14:paraId="4F5A901E" w14:textId="77777777" w:rsidR="005B6839" w:rsidRPr="006E4A8C" w:rsidRDefault="005B6839" w:rsidP="005B6839">
            <w:pPr>
              <w:numPr>
                <w:ilvl w:val="0"/>
                <w:numId w:val="21"/>
              </w:numPr>
              <w:spacing w:before="120" w:line="276" w:lineRule="auto"/>
              <w:ind w:left="1168" w:hanging="426"/>
              <w:jc w:val="both"/>
              <w:rPr>
                <w:rFonts w:asciiTheme="minorHAnsi" w:hAnsiTheme="minorHAnsi" w:cstheme="minorHAnsi"/>
                <w:sz w:val="18"/>
                <w:szCs w:val="18"/>
              </w:rPr>
            </w:pPr>
            <w:r w:rsidRPr="006E4A8C">
              <w:rPr>
                <w:rFonts w:asciiTheme="minorHAnsi" w:hAnsiTheme="minorHAnsi" w:cstheme="minorHAnsi"/>
                <w:sz w:val="18"/>
                <w:szCs w:val="18"/>
              </w:rPr>
              <w:t>con un unico atto, mandato collettivo speciale con rappresentanza ad uno di essi, mediante scrittura privata autenticata?</w:t>
            </w:r>
          </w:p>
          <w:p w14:paraId="6057AB22" w14:textId="77777777" w:rsidR="005B6839" w:rsidRPr="006E4A8C" w:rsidRDefault="005B6839" w:rsidP="005B6839">
            <w:pPr>
              <w:numPr>
                <w:ilvl w:val="0"/>
                <w:numId w:val="21"/>
              </w:numPr>
              <w:spacing w:before="120" w:line="276" w:lineRule="auto"/>
              <w:ind w:left="1168" w:hanging="426"/>
              <w:jc w:val="both"/>
              <w:rPr>
                <w:rFonts w:asciiTheme="minorHAnsi" w:hAnsiTheme="minorHAnsi" w:cstheme="minorHAnsi"/>
                <w:sz w:val="18"/>
                <w:szCs w:val="18"/>
              </w:rPr>
            </w:pPr>
            <w:r w:rsidRPr="006E4A8C">
              <w:rPr>
                <w:rFonts w:asciiTheme="minorHAnsi" w:hAnsiTheme="minorHAnsi" w:cstheme="minorHAnsi"/>
                <w:sz w:val="18"/>
                <w:szCs w:val="18"/>
              </w:rPr>
              <w:t>il mandato nel quale è espressamente previsto il rispetto degli obblighi di tracciabilità di cui alla l. 136/2010 nei pagamenti effettuati verso i membri del raggruppamento medesimo?</w:t>
            </w:r>
          </w:p>
          <w:p w14:paraId="1E4D2832" w14:textId="77777777" w:rsidR="005B6839" w:rsidRPr="006E4A8C" w:rsidRDefault="005B6839" w:rsidP="005B6839">
            <w:pPr>
              <w:numPr>
                <w:ilvl w:val="0"/>
                <w:numId w:val="14"/>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un Consorzio Stabile (ex art. 45, d.lgs. 50/2016), è stata verificata nella delibera che ci sia l’obbligo dei consorziati di operare in maniera congiunta per almeno 5 anni?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0BCEC6" w14:textId="77777777" w:rsidR="005B6839" w:rsidRPr="006E4A8C" w:rsidRDefault="005B6839" w:rsidP="005B6839">
            <w:pPr>
              <w:tabs>
                <w:tab w:val="left" w:pos="318"/>
              </w:tabs>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0835C9" w14:textId="77777777" w:rsidR="005B6839" w:rsidRPr="006E4A8C" w:rsidRDefault="005B6839" w:rsidP="005B6839">
            <w:pPr>
              <w:ind w:left="159"/>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0407CF"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AC54FC" w14:textId="77777777" w:rsidR="005B6839" w:rsidRPr="006E4A8C" w:rsidRDefault="005B6839" w:rsidP="005B6839">
            <w:pPr>
              <w:rPr>
                <w:rFonts w:asciiTheme="minorHAnsi" w:hAnsiTheme="minorHAnsi" w:cstheme="minorHAnsi"/>
                <w:i/>
                <w:sz w:val="18"/>
                <w:szCs w:val="18"/>
              </w:rPr>
            </w:pPr>
          </w:p>
        </w:tc>
      </w:tr>
      <w:tr w:rsidR="005B6839" w:rsidRPr="005B6839" w14:paraId="2D63C2A5" w14:textId="77777777" w:rsidTr="00861686">
        <w:trPr>
          <w:gridAfter w:val="1"/>
          <w:wAfter w:w="11" w:type="dxa"/>
          <w:trHeight w:val="116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3A8F573"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lastRenderedPageBreak/>
              <w:t>Per l’aggiudicazione e stipula del contratto, sono stati acquisiti dal Beneficiario i seguenti certificati:</w:t>
            </w:r>
          </w:p>
          <w:p w14:paraId="13DD14D2" w14:textId="77777777" w:rsidR="005B6839" w:rsidRPr="006E4A8C" w:rsidRDefault="005B6839" w:rsidP="005B6839">
            <w:pPr>
              <w:numPr>
                <w:ilvl w:val="0"/>
                <w:numId w:val="15"/>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camera di Commercio Industria e Artigianato;</w:t>
            </w:r>
          </w:p>
          <w:p w14:paraId="2374802D" w14:textId="77777777" w:rsidR="005B6839" w:rsidRPr="006E4A8C" w:rsidRDefault="005B6839" w:rsidP="005B6839">
            <w:pPr>
              <w:numPr>
                <w:ilvl w:val="0"/>
                <w:numId w:val="15"/>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casellario giudiziale</w:t>
            </w:r>
          </w:p>
          <w:p w14:paraId="4766078D" w14:textId="77777777" w:rsidR="005B6839" w:rsidRPr="006E4A8C" w:rsidRDefault="005B6839" w:rsidP="005B6839">
            <w:pPr>
              <w:numPr>
                <w:ilvl w:val="0"/>
                <w:numId w:val="15"/>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carichi pendenti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3C97D2" w14:textId="77777777" w:rsidR="005B6839" w:rsidRPr="006E4A8C" w:rsidRDefault="005B6839" w:rsidP="005B6839">
            <w:pPr>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9926D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Certificato Camera di Commercio</w:t>
            </w:r>
          </w:p>
          <w:p w14:paraId="5173A786"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Casellario giudiziale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EE99F8"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8959436" w14:textId="77777777" w:rsidR="005B6839" w:rsidRPr="006E4A8C" w:rsidRDefault="005B6839" w:rsidP="005B6839">
            <w:pPr>
              <w:rPr>
                <w:rFonts w:asciiTheme="minorHAnsi" w:hAnsiTheme="minorHAnsi" w:cstheme="minorHAnsi"/>
                <w:i/>
                <w:sz w:val="18"/>
                <w:szCs w:val="18"/>
              </w:rPr>
            </w:pPr>
          </w:p>
        </w:tc>
      </w:tr>
      <w:tr w:rsidR="005B6839" w:rsidRPr="005B6839" w14:paraId="3E0ECBBA"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72F046A"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Per l’aggiudicazione e stipula del contratto è stato acquisito il DURC o eventuale autocertificazione per affidamenti fino a 20.000 euro?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C9337F" w14:textId="77777777" w:rsidR="005B6839" w:rsidRPr="006E4A8C" w:rsidRDefault="005B6839" w:rsidP="005B6839">
            <w:pPr>
              <w:ind w:left="360"/>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C95292" w14:textId="77777777" w:rsidR="005B6839" w:rsidRPr="006E4A8C" w:rsidRDefault="005B6839" w:rsidP="005B6839">
            <w:pPr>
              <w:numPr>
                <w:ilvl w:val="0"/>
                <w:numId w:val="2"/>
              </w:numPr>
              <w:ind w:left="159" w:hanging="159"/>
              <w:rPr>
                <w:rFonts w:asciiTheme="minorHAnsi" w:hAnsiTheme="minorHAnsi" w:cstheme="minorHAnsi"/>
                <w:sz w:val="18"/>
                <w:szCs w:val="18"/>
              </w:rPr>
            </w:pPr>
            <w:r w:rsidRPr="006E4A8C">
              <w:rPr>
                <w:rFonts w:asciiTheme="minorHAnsi" w:hAnsiTheme="minorHAnsi" w:cstheme="minorHAnsi"/>
                <w:sz w:val="18"/>
                <w:szCs w:val="18"/>
              </w:rPr>
              <w:t>DURC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719729" w14:textId="77777777" w:rsidR="005B6839" w:rsidRPr="006E4A8C" w:rsidRDefault="005B6839" w:rsidP="005B6839">
            <w:pPr>
              <w:ind w:left="360"/>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C0DDED" w14:textId="77777777" w:rsidR="005B6839" w:rsidRPr="006E4A8C" w:rsidRDefault="005B6839" w:rsidP="005B6839">
            <w:pPr>
              <w:rPr>
                <w:rFonts w:asciiTheme="minorHAnsi" w:hAnsiTheme="minorHAnsi" w:cstheme="minorHAnsi"/>
                <w:i/>
                <w:sz w:val="18"/>
                <w:szCs w:val="18"/>
              </w:rPr>
            </w:pPr>
            <w:r w:rsidRPr="006E4A8C">
              <w:rPr>
                <w:rFonts w:asciiTheme="minorHAnsi" w:hAnsiTheme="minorHAnsi" w:cstheme="minorHAnsi"/>
                <w:i/>
                <w:sz w:val="18"/>
                <w:szCs w:val="18"/>
              </w:rPr>
              <w:t>NB: Ha una validità di 120 giorni. Non è necessario in caso di adesione a convenzioni CONSIP.</w:t>
            </w:r>
          </w:p>
        </w:tc>
      </w:tr>
      <w:tr w:rsidR="005B6839" w:rsidRPr="005B6839" w14:paraId="3F2D6756" w14:textId="77777777" w:rsidTr="00861686">
        <w:trPr>
          <w:gridAfter w:val="1"/>
          <w:wAfter w:w="11" w:type="dxa"/>
          <w:trHeight w:val="825"/>
        </w:trPr>
        <w:tc>
          <w:tcPr>
            <w:tcW w:w="467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AA7782" w14:textId="77777777" w:rsidR="005B6839" w:rsidRPr="006E4A8C" w:rsidRDefault="005B6839" w:rsidP="005B6839">
            <w:pPr>
              <w:numPr>
                <w:ilvl w:val="0"/>
                <w:numId w:val="40"/>
              </w:numPr>
              <w:spacing w:before="120" w:line="276" w:lineRule="auto"/>
              <w:jc w:val="both"/>
              <w:rPr>
                <w:rFonts w:asciiTheme="minorHAnsi" w:hAnsiTheme="minorHAnsi" w:cstheme="minorHAnsi"/>
                <w:sz w:val="18"/>
                <w:szCs w:val="18"/>
              </w:rPr>
            </w:pPr>
            <w:r w:rsidRPr="006E4A8C">
              <w:rPr>
                <w:rFonts w:asciiTheme="minorHAnsi" w:hAnsiTheme="minorHAnsi" w:cstheme="minorHAnsi"/>
                <w:sz w:val="18"/>
                <w:szCs w:val="18"/>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 e/o l’inottemperanza agli obblighi relativi al pagamento delle imposte e tasse o dei contributi previdenziali</w:t>
            </w:r>
            <w:r w:rsidR="007376F5" w:rsidRPr="006E4A8C">
              <w:rPr>
                <w:rFonts w:asciiTheme="minorHAnsi" w:hAnsiTheme="minorHAnsi" w:cstheme="minorHAnsi"/>
                <w:sz w:val="18"/>
                <w:szCs w:val="18"/>
              </w:rPr>
              <w:t xml:space="preserve"> non definitivamente accertati?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B7A75F" w14:textId="77777777" w:rsidR="005B6839" w:rsidRPr="006E4A8C" w:rsidRDefault="005B6839" w:rsidP="005B6839">
            <w:pPr>
              <w:ind w:left="360"/>
              <w:rPr>
                <w:rFonts w:asciiTheme="minorHAnsi" w:hAnsiTheme="minorHAnsi" w:cstheme="minorHAnsi"/>
                <w:sz w:val="18"/>
                <w:szCs w:val="18"/>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9CA5A2" w14:textId="77777777" w:rsidR="005B6839" w:rsidRPr="006E4A8C" w:rsidRDefault="005B6839" w:rsidP="005B6839">
            <w:pPr>
              <w:numPr>
                <w:ilvl w:val="0"/>
                <w:numId w:val="2"/>
              </w:numPr>
              <w:ind w:left="159" w:hanging="159"/>
              <w:jc w:val="both"/>
              <w:rPr>
                <w:rFonts w:asciiTheme="minorHAnsi" w:hAnsiTheme="minorHAnsi" w:cstheme="minorHAnsi"/>
                <w:sz w:val="18"/>
                <w:szCs w:val="18"/>
              </w:rPr>
            </w:pPr>
            <w:r w:rsidRPr="006E4A8C">
              <w:rPr>
                <w:rFonts w:asciiTheme="minorHAnsi" w:hAnsiTheme="minorHAnsi" w:cstheme="minorHAnsi"/>
                <w:sz w:val="18"/>
                <w:szCs w:val="18"/>
              </w:rPr>
              <w:t xml:space="preserve">Certificato dell’agenzia dell’entrate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8ADB38" w14:textId="77777777" w:rsidR="005B6839" w:rsidRPr="006E4A8C" w:rsidRDefault="005B6839" w:rsidP="005B6839">
            <w:pPr>
              <w:rPr>
                <w:rFonts w:asciiTheme="minorHAnsi" w:hAnsiTheme="minorHAnsi" w:cstheme="minorHAnsi"/>
                <w:sz w:val="18"/>
                <w:szCs w:val="18"/>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08C2FE" w14:textId="77777777" w:rsidR="005B6839" w:rsidRPr="006E4A8C" w:rsidRDefault="005B6839" w:rsidP="005B6839">
            <w:pPr>
              <w:jc w:val="both"/>
              <w:rPr>
                <w:rFonts w:asciiTheme="minorHAnsi" w:hAnsiTheme="minorHAnsi" w:cstheme="minorHAnsi"/>
                <w:i/>
                <w:sz w:val="18"/>
                <w:szCs w:val="18"/>
              </w:rPr>
            </w:pPr>
            <w:r w:rsidRPr="006E4A8C">
              <w:rPr>
                <w:rFonts w:asciiTheme="minorHAnsi" w:hAnsiTheme="minorHAnsi" w:cstheme="minorHAnsi"/>
                <w:sz w:val="18"/>
                <w:szCs w:val="18"/>
              </w:rPr>
              <w:t xml:space="preserve">Si </w:t>
            </w:r>
            <w:r w:rsidRPr="006E4A8C">
              <w:rPr>
                <w:rFonts w:asciiTheme="minorHAnsi" w:hAnsiTheme="minorHAnsi" w:cstheme="minorHAnsi"/>
                <w:i/>
                <w:sz w:val="18"/>
                <w:szCs w:val="18"/>
              </w:rPr>
              <w:t>precisa che l’importo di cui al citato articolo 48 bis</w:t>
            </w:r>
            <w:r w:rsidRPr="006E4A8C">
              <w:rPr>
                <w:rFonts w:asciiTheme="minorHAnsi" w:hAnsiTheme="minorHAnsi" w:cstheme="minorHAnsi"/>
                <w:sz w:val="18"/>
                <w:szCs w:val="18"/>
              </w:rPr>
              <w:t xml:space="preserve"> </w:t>
            </w:r>
            <w:r w:rsidRPr="006E4A8C">
              <w:rPr>
                <w:rFonts w:asciiTheme="minorHAnsi" w:hAnsiTheme="minorHAnsi" w:cstheme="minorHAnsi"/>
                <w:i/>
                <w:sz w:val="18"/>
                <w:szCs w:val="18"/>
              </w:rPr>
              <w:t xml:space="preserve">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non più soggetti ad impugnazione. </w:t>
            </w:r>
          </w:p>
        </w:tc>
      </w:tr>
      <w:tr w:rsidR="00861686" w:rsidRPr="005B6839" w14:paraId="75FF50E2" w14:textId="77777777" w:rsidTr="00861686">
        <w:trPr>
          <w:gridBefore w:val="1"/>
          <w:wBefore w:w="16" w:type="dxa"/>
        </w:trPr>
        <w:tc>
          <w:tcPr>
            <w:tcW w:w="14879" w:type="dxa"/>
            <w:gridSpan w:val="10"/>
            <w:tcBorders>
              <w:top w:val="nil"/>
              <w:left w:val="nil"/>
              <w:bottom w:val="nil"/>
              <w:right w:val="nil"/>
            </w:tcBorders>
            <w:shd w:val="clear" w:color="auto" w:fill="auto"/>
          </w:tcPr>
          <w:p w14:paraId="4BE218A5" w14:textId="77777777" w:rsidR="00861686" w:rsidRPr="00652EC4" w:rsidRDefault="00861686" w:rsidP="003A5211">
            <w:pPr>
              <w:spacing w:before="240"/>
              <w:jc w:val="both"/>
              <w:rPr>
                <w:rFonts w:asciiTheme="minorHAnsi" w:hAnsiTheme="minorHAnsi" w:cstheme="minorHAnsi"/>
                <w:sz w:val="20"/>
                <w:szCs w:val="20"/>
              </w:rPr>
            </w:pPr>
            <w:r w:rsidRPr="00652EC4">
              <w:rPr>
                <w:rFonts w:asciiTheme="minorHAnsi" w:hAnsiTheme="minorHAnsi" w:cstheme="minorHAnsi"/>
                <w:sz w:val="20"/>
                <w:szCs w:val="20"/>
              </w:rPr>
              <w:t>In relazione a quanto sopra, il sottoscritto Responsabile Unico del Procedimento, _____________________________ , consapevole delle sanzioni penali richiamate dall’articolo 76 del D.P.R. n. 445/2000 in caso di dichiarazioni mendaci e della decadenza dei benefici eventualmente conseguenti al provvedimento emanato sulla base di dichiarazione non veritiere, di cui all’articolo 75 del richiamato del D.P.R. n. 445/2000, ai sensi e per gli effetti dell’articolo 46 del citato D.P.R. n. 445/2000, sotto la propria responsabilità, dichiara che le procedure di appalto relative al progetto citato in intestazione sono state attuate nel rispetto della normativa europea e nazionale in materia di contratti pubblici e di fondi europei.</w:t>
            </w:r>
          </w:p>
          <w:p w14:paraId="3BD859F1" w14:textId="77777777" w:rsidR="00861686" w:rsidRPr="00861686" w:rsidRDefault="00861686" w:rsidP="005B6839">
            <w:pPr>
              <w:jc w:val="center"/>
              <w:rPr>
                <w:rFonts w:asciiTheme="minorHAnsi" w:hAnsiTheme="minorHAnsi" w:cstheme="minorHAnsi"/>
                <w:i/>
                <w:sz w:val="20"/>
                <w:szCs w:val="20"/>
              </w:rPr>
            </w:pPr>
          </w:p>
        </w:tc>
      </w:tr>
      <w:tr w:rsidR="00861686" w:rsidRPr="005B6839" w14:paraId="65576C5F" w14:textId="77777777" w:rsidTr="00861686">
        <w:trPr>
          <w:gridBefore w:val="1"/>
          <w:wBefore w:w="16" w:type="dxa"/>
        </w:trPr>
        <w:tc>
          <w:tcPr>
            <w:tcW w:w="4462" w:type="dxa"/>
            <w:tcBorders>
              <w:top w:val="nil"/>
              <w:left w:val="nil"/>
              <w:bottom w:val="nil"/>
              <w:right w:val="nil"/>
            </w:tcBorders>
            <w:shd w:val="clear" w:color="auto" w:fill="auto"/>
          </w:tcPr>
          <w:p w14:paraId="5ECEE23D" w14:textId="77777777" w:rsidR="00861686" w:rsidRPr="005B6839" w:rsidRDefault="00861686" w:rsidP="00861686">
            <w:pPr>
              <w:spacing w:before="120"/>
              <w:jc w:val="center"/>
              <w:rPr>
                <w:rFonts w:asciiTheme="minorHAnsi" w:hAnsiTheme="minorHAnsi" w:cstheme="minorHAnsi"/>
                <w:i/>
              </w:rPr>
            </w:pPr>
            <w:r w:rsidRPr="005B6839">
              <w:rPr>
                <w:rFonts w:asciiTheme="minorHAnsi" w:hAnsiTheme="minorHAnsi" w:cstheme="minorHAnsi"/>
                <w:i/>
              </w:rPr>
              <w:t>Data Verifica:</w:t>
            </w:r>
          </w:p>
        </w:tc>
        <w:tc>
          <w:tcPr>
            <w:tcW w:w="2768" w:type="dxa"/>
            <w:gridSpan w:val="3"/>
            <w:tcBorders>
              <w:top w:val="nil"/>
              <w:left w:val="nil"/>
              <w:bottom w:val="nil"/>
              <w:right w:val="nil"/>
            </w:tcBorders>
            <w:shd w:val="clear" w:color="auto" w:fill="auto"/>
          </w:tcPr>
          <w:p w14:paraId="41CA2CFB" w14:textId="77777777" w:rsidR="00861686" w:rsidRPr="005B6839" w:rsidRDefault="00861686" w:rsidP="00861686">
            <w:pPr>
              <w:jc w:val="center"/>
              <w:rPr>
                <w:rFonts w:asciiTheme="minorHAnsi" w:hAnsiTheme="minorHAnsi" w:cstheme="minorHAnsi"/>
                <w:i/>
              </w:rPr>
            </w:pPr>
          </w:p>
        </w:tc>
        <w:tc>
          <w:tcPr>
            <w:tcW w:w="7649" w:type="dxa"/>
            <w:gridSpan w:val="6"/>
            <w:tcBorders>
              <w:top w:val="nil"/>
              <w:left w:val="nil"/>
              <w:bottom w:val="nil"/>
              <w:right w:val="nil"/>
            </w:tcBorders>
            <w:shd w:val="clear" w:color="auto" w:fill="auto"/>
          </w:tcPr>
          <w:p w14:paraId="042C6577" w14:textId="77777777" w:rsidR="00861686" w:rsidRPr="005B6839" w:rsidRDefault="00861686" w:rsidP="00861686">
            <w:pPr>
              <w:spacing w:before="120"/>
              <w:jc w:val="center"/>
              <w:rPr>
                <w:rFonts w:asciiTheme="minorHAnsi" w:hAnsiTheme="minorHAnsi" w:cstheme="minorHAnsi"/>
                <w:i/>
              </w:rPr>
            </w:pPr>
            <w:r w:rsidRPr="005B6839">
              <w:rPr>
                <w:rFonts w:asciiTheme="minorHAnsi" w:hAnsiTheme="minorHAnsi" w:cstheme="minorHAnsi"/>
                <w:i/>
              </w:rPr>
              <w:t xml:space="preserve">Firma del </w:t>
            </w:r>
            <w:r>
              <w:rPr>
                <w:rFonts w:asciiTheme="minorHAnsi" w:hAnsiTheme="minorHAnsi" w:cstheme="minorHAnsi"/>
                <w:i/>
              </w:rPr>
              <w:t>RUP</w:t>
            </w:r>
          </w:p>
          <w:p w14:paraId="363D3643" w14:textId="77777777" w:rsidR="00861686" w:rsidRPr="005B6839" w:rsidRDefault="00861686" w:rsidP="00861686">
            <w:pPr>
              <w:jc w:val="center"/>
              <w:rPr>
                <w:rFonts w:asciiTheme="minorHAnsi" w:hAnsiTheme="minorHAnsi" w:cstheme="minorHAnsi"/>
                <w:i/>
              </w:rPr>
            </w:pPr>
            <w:r w:rsidRPr="005B6839">
              <w:rPr>
                <w:rFonts w:asciiTheme="minorHAnsi" w:hAnsiTheme="minorHAnsi" w:cstheme="minorHAnsi"/>
                <w:i/>
              </w:rPr>
              <w:t>(per esteso leggibile)</w:t>
            </w:r>
          </w:p>
        </w:tc>
      </w:tr>
      <w:tr w:rsidR="005B6839" w:rsidRPr="005B6839" w14:paraId="361147E0" w14:textId="77777777" w:rsidTr="00861686">
        <w:trPr>
          <w:gridBefore w:val="1"/>
          <w:wBefore w:w="16" w:type="dxa"/>
          <w:trHeight w:val="502"/>
        </w:trPr>
        <w:tc>
          <w:tcPr>
            <w:tcW w:w="4462" w:type="dxa"/>
            <w:tcBorders>
              <w:top w:val="nil"/>
              <w:left w:val="nil"/>
              <w:bottom w:val="nil"/>
              <w:right w:val="nil"/>
            </w:tcBorders>
            <w:shd w:val="clear" w:color="auto" w:fill="auto"/>
            <w:vAlign w:val="bottom"/>
          </w:tcPr>
          <w:p w14:paraId="65E57604" w14:textId="77777777" w:rsidR="005B6839" w:rsidRPr="005B6839" w:rsidRDefault="00FF4347" w:rsidP="005B6839">
            <w:pPr>
              <w:jc w:val="center"/>
              <w:rPr>
                <w:rFonts w:asciiTheme="minorHAnsi" w:hAnsiTheme="minorHAnsi" w:cstheme="minorHAnsi"/>
              </w:rPr>
            </w:pPr>
            <w:r>
              <w:rPr>
                <w:rFonts w:asciiTheme="minorHAnsi" w:hAnsiTheme="minorHAnsi" w:cstheme="minorHAnsi"/>
                <w:sz w:val="28"/>
                <w:szCs w:val="20"/>
              </w:rPr>
              <w:t>_</w:t>
            </w:r>
            <w:r w:rsidR="005B6839" w:rsidRPr="005B6839">
              <w:rPr>
                <w:rFonts w:asciiTheme="minorHAnsi" w:hAnsiTheme="minorHAnsi" w:cstheme="minorHAnsi"/>
                <w:sz w:val="28"/>
                <w:szCs w:val="20"/>
              </w:rPr>
              <w:t xml:space="preserve">__ / </w:t>
            </w:r>
            <w:r>
              <w:rPr>
                <w:rFonts w:asciiTheme="minorHAnsi" w:hAnsiTheme="minorHAnsi" w:cstheme="minorHAnsi"/>
                <w:sz w:val="28"/>
                <w:szCs w:val="20"/>
              </w:rPr>
              <w:t>_</w:t>
            </w:r>
            <w:r w:rsidR="005B6839" w:rsidRPr="005B6839">
              <w:rPr>
                <w:rFonts w:asciiTheme="minorHAnsi" w:hAnsiTheme="minorHAnsi" w:cstheme="minorHAnsi"/>
                <w:sz w:val="28"/>
                <w:szCs w:val="20"/>
              </w:rPr>
              <w:t xml:space="preserve">__ / </w:t>
            </w:r>
            <w:r>
              <w:rPr>
                <w:rFonts w:asciiTheme="minorHAnsi" w:hAnsiTheme="minorHAnsi" w:cstheme="minorHAnsi"/>
                <w:sz w:val="28"/>
                <w:szCs w:val="20"/>
              </w:rPr>
              <w:t>___</w:t>
            </w:r>
            <w:r w:rsidR="005B6839" w:rsidRPr="005B6839">
              <w:rPr>
                <w:rFonts w:asciiTheme="minorHAnsi" w:hAnsiTheme="minorHAnsi" w:cstheme="minorHAnsi"/>
                <w:sz w:val="28"/>
                <w:szCs w:val="20"/>
              </w:rPr>
              <w:t>____</w:t>
            </w:r>
          </w:p>
        </w:tc>
        <w:tc>
          <w:tcPr>
            <w:tcW w:w="2768" w:type="dxa"/>
            <w:gridSpan w:val="3"/>
            <w:tcBorders>
              <w:top w:val="nil"/>
              <w:left w:val="nil"/>
              <w:bottom w:val="nil"/>
              <w:right w:val="nil"/>
            </w:tcBorders>
            <w:shd w:val="clear" w:color="auto" w:fill="auto"/>
            <w:vAlign w:val="bottom"/>
          </w:tcPr>
          <w:p w14:paraId="2EED5ACF" w14:textId="77777777" w:rsidR="005B6839" w:rsidRPr="005B6839" w:rsidRDefault="005B6839" w:rsidP="005B6839">
            <w:pPr>
              <w:jc w:val="center"/>
              <w:rPr>
                <w:rFonts w:asciiTheme="minorHAnsi" w:hAnsiTheme="minorHAnsi" w:cstheme="minorHAnsi"/>
              </w:rPr>
            </w:pPr>
          </w:p>
        </w:tc>
        <w:tc>
          <w:tcPr>
            <w:tcW w:w="7649" w:type="dxa"/>
            <w:gridSpan w:val="6"/>
            <w:tcBorders>
              <w:top w:val="nil"/>
              <w:left w:val="nil"/>
              <w:bottom w:val="nil"/>
              <w:right w:val="nil"/>
            </w:tcBorders>
            <w:shd w:val="clear" w:color="auto" w:fill="auto"/>
            <w:vAlign w:val="bottom"/>
          </w:tcPr>
          <w:p w14:paraId="62C18B7E" w14:textId="77777777" w:rsidR="005B6839" w:rsidRPr="005B6839" w:rsidRDefault="005B6839" w:rsidP="005B6839">
            <w:pPr>
              <w:jc w:val="center"/>
              <w:rPr>
                <w:rFonts w:asciiTheme="minorHAnsi" w:hAnsiTheme="minorHAnsi" w:cstheme="minorHAnsi"/>
              </w:rPr>
            </w:pPr>
            <w:r w:rsidRPr="005B6839">
              <w:rPr>
                <w:rFonts w:asciiTheme="minorHAnsi" w:hAnsiTheme="minorHAnsi" w:cstheme="minorHAnsi"/>
              </w:rPr>
              <w:t>____________</w:t>
            </w:r>
            <w:r w:rsidR="00FF4347">
              <w:rPr>
                <w:rFonts w:asciiTheme="minorHAnsi" w:hAnsiTheme="minorHAnsi" w:cstheme="minorHAnsi"/>
              </w:rPr>
              <w:t>_____________________________</w:t>
            </w:r>
            <w:r w:rsidRPr="005B6839">
              <w:rPr>
                <w:rFonts w:asciiTheme="minorHAnsi" w:hAnsiTheme="minorHAnsi" w:cstheme="minorHAnsi"/>
              </w:rPr>
              <w:t>___________</w:t>
            </w:r>
          </w:p>
        </w:tc>
      </w:tr>
    </w:tbl>
    <w:p w14:paraId="4FFF33D1" w14:textId="77777777" w:rsidR="005B6839" w:rsidRPr="005B6839" w:rsidRDefault="005B6839" w:rsidP="005B6839">
      <w:pPr>
        <w:jc w:val="center"/>
        <w:rPr>
          <w:sz w:val="20"/>
          <w:szCs w:val="20"/>
        </w:rPr>
      </w:pPr>
    </w:p>
    <w:p w14:paraId="0C73B1CB" w14:textId="77777777" w:rsidR="00A3609A" w:rsidRPr="00C72B8A" w:rsidRDefault="00A3609A" w:rsidP="00C26C1F">
      <w:pPr>
        <w:jc w:val="both"/>
        <w:rPr>
          <w:rFonts w:asciiTheme="minorHAnsi" w:hAnsiTheme="minorHAnsi" w:cstheme="minorHAnsi"/>
          <w:sz w:val="20"/>
          <w:szCs w:val="20"/>
        </w:rPr>
      </w:pPr>
    </w:p>
    <w:sectPr w:rsidR="00A3609A" w:rsidRPr="00C72B8A" w:rsidSect="006C175C">
      <w:footerReference w:type="first" r:id="rId18"/>
      <w:pgSz w:w="16838" w:h="11906" w:orient="landscape"/>
      <w:pgMar w:top="1134" w:right="1417" w:bottom="1134" w:left="1134"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CE23C" w14:textId="77777777" w:rsidR="00E9636F" w:rsidRDefault="00E9636F" w:rsidP="00185C60">
      <w:r>
        <w:separator/>
      </w:r>
    </w:p>
  </w:endnote>
  <w:endnote w:type="continuationSeparator" w:id="0">
    <w:p w14:paraId="15FA1058" w14:textId="77777777" w:rsidR="00E9636F" w:rsidRDefault="00E9636F" w:rsidP="0018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4702488"/>
      <w:docPartObj>
        <w:docPartGallery w:val="Page Numbers (Bottom of Page)"/>
        <w:docPartUnique/>
      </w:docPartObj>
    </w:sdtPr>
    <w:sdtEndPr>
      <w:rPr>
        <w:rFonts w:ascii="Calibri" w:hAnsi="Calibri" w:cs="Calibri"/>
      </w:rPr>
    </w:sdtEndPr>
    <w:sdtContent>
      <w:p w14:paraId="66C4CF8C" w14:textId="77777777" w:rsidR="00D55989" w:rsidRPr="00C26C1F" w:rsidRDefault="00D55989" w:rsidP="0008543F">
        <w:pPr>
          <w:pStyle w:val="Pidipagina"/>
          <w:ind w:right="-314"/>
          <w:jc w:val="right"/>
          <w:rPr>
            <w:rFonts w:ascii="Calibri" w:hAnsi="Calibri" w:cs="Calibri"/>
          </w:rPr>
        </w:pPr>
        <w:r w:rsidRPr="00C26C1F">
          <w:rPr>
            <w:rFonts w:ascii="Calibri" w:hAnsi="Calibri" w:cs="Calibri"/>
          </w:rPr>
          <w:fldChar w:fldCharType="begin"/>
        </w:r>
        <w:r w:rsidRPr="00C26C1F">
          <w:rPr>
            <w:rFonts w:ascii="Calibri" w:hAnsi="Calibri" w:cs="Calibri"/>
          </w:rPr>
          <w:instrText>PAGE   \* MERGEFORMAT</w:instrText>
        </w:r>
        <w:r w:rsidRPr="00C26C1F">
          <w:rPr>
            <w:rFonts w:ascii="Calibri" w:hAnsi="Calibri" w:cs="Calibri"/>
          </w:rPr>
          <w:fldChar w:fldCharType="separate"/>
        </w:r>
        <w:r w:rsidR="003A5211">
          <w:rPr>
            <w:rFonts w:ascii="Calibri" w:hAnsi="Calibri" w:cs="Calibri"/>
            <w:noProof/>
          </w:rPr>
          <w:t>25</w:t>
        </w:r>
        <w:r w:rsidRPr="00C26C1F">
          <w:rPr>
            <w:rFonts w:ascii="Calibri" w:hAnsi="Calibri" w:cs="Calibri"/>
          </w:rPr>
          <w:fldChar w:fldCharType="end"/>
        </w:r>
      </w:p>
    </w:sdtContent>
  </w:sdt>
  <w:p w14:paraId="275B1C01" w14:textId="77777777" w:rsidR="00D55989" w:rsidRDefault="00D559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3D7C9" w14:textId="77777777" w:rsidR="00D55989" w:rsidRPr="008027C9" w:rsidRDefault="00D55989" w:rsidP="008027C9">
    <w:pPr>
      <w:pStyle w:val="Pidipagina"/>
      <w:jc w:val="righ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743766"/>
      <w:docPartObj>
        <w:docPartGallery w:val="Page Numbers (Bottom of Page)"/>
        <w:docPartUnique/>
      </w:docPartObj>
    </w:sdtPr>
    <w:sdtEndPr/>
    <w:sdtContent>
      <w:p w14:paraId="7DE299E7" w14:textId="77777777" w:rsidR="00D55989" w:rsidRDefault="00D55989" w:rsidP="0008543F">
        <w:pPr>
          <w:pStyle w:val="Pidipagina"/>
          <w:ind w:right="-314"/>
          <w:jc w:val="right"/>
        </w:pPr>
        <w:r w:rsidRPr="0008543F">
          <w:rPr>
            <w:rFonts w:asciiTheme="minorHAnsi" w:hAnsiTheme="minorHAnsi" w:cstheme="minorHAnsi"/>
          </w:rPr>
          <w:fldChar w:fldCharType="begin"/>
        </w:r>
        <w:r w:rsidRPr="0008543F">
          <w:rPr>
            <w:rFonts w:asciiTheme="minorHAnsi" w:hAnsiTheme="minorHAnsi" w:cstheme="minorHAnsi"/>
          </w:rPr>
          <w:instrText>PAGE   \* MERGEFORMAT</w:instrText>
        </w:r>
        <w:r w:rsidRPr="0008543F">
          <w:rPr>
            <w:rFonts w:asciiTheme="minorHAnsi" w:hAnsiTheme="minorHAnsi" w:cstheme="minorHAnsi"/>
          </w:rPr>
          <w:fldChar w:fldCharType="separate"/>
        </w:r>
        <w:r w:rsidR="003A5211">
          <w:rPr>
            <w:rFonts w:asciiTheme="minorHAnsi" w:hAnsiTheme="minorHAnsi" w:cstheme="minorHAnsi"/>
            <w:noProof/>
          </w:rPr>
          <w:t>2</w:t>
        </w:r>
        <w:r w:rsidRPr="0008543F">
          <w:rPr>
            <w:rFonts w:asciiTheme="minorHAnsi" w:hAnsiTheme="minorHAnsi" w:cstheme="minorHAnsi"/>
          </w:rPr>
          <w:fldChar w:fldCharType="end"/>
        </w:r>
      </w:p>
    </w:sdtContent>
  </w:sdt>
  <w:p w14:paraId="79373D4F" w14:textId="77777777" w:rsidR="00D55989" w:rsidRPr="008027C9" w:rsidRDefault="00D55989" w:rsidP="008027C9">
    <w:pPr>
      <w:pStyle w:val="Pidipagina"/>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34877" w14:textId="77777777" w:rsidR="00E9636F" w:rsidRDefault="00E9636F" w:rsidP="00185C60">
      <w:r>
        <w:separator/>
      </w:r>
    </w:p>
  </w:footnote>
  <w:footnote w:type="continuationSeparator" w:id="0">
    <w:p w14:paraId="18648273" w14:textId="77777777" w:rsidR="00E9636F" w:rsidRDefault="00E9636F" w:rsidP="00185C60">
      <w:r>
        <w:continuationSeparator/>
      </w:r>
    </w:p>
  </w:footnote>
  <w:footnote w:id="1">
    <w:p w14:paraId="1992588C" w14:textId="77777777" w:rsidR="00D55989" w:rsidRPr="001D16A8" w:rsidRDefault="00D55989" w:rsidP="00A506FC">
      <w:pPr>
        <w:pStyle w:val="Testonotaapidipagina"/>
        <w:jc w:val="both"/>
        <w:rPr>
          <w:rFonts w:asciiTheme="minorHAnsi" w:hAnsiTheme="minorHAnsi"/>
        </w:rPr>
      </w:pPr>
      <w:r w:rsidRPr="00990F59">
        <w:rPr>
          <w:rStyle w:val="Rimandonotaapidipagina"/>
          <w:rFonts w:asciiTheme="minorHAnsi" w:hAnsiTheme="minorHAnsi"/>
        </w:rPr>
        <w:footnoteRef/>
      </w:r>
      <w:r w:rsidRPr="00990F59">
        <w:rPr>
          <w:rFonts w:asciiTheme="minorHAnsi" w:hAnsiTheme="minorHAnsi"/>
        </w:rPr>
        <w:t xml:space="preserve"> </w:t>
      </w:r>
      <w:r>
        <w:rPr>
          <w:rFonts w:asciiTheme="minorHAnsi" w:hAnsiTheme="minorHAnsi"/>
        </w:rPr>
        <w:t>I</w:t>
      </w:r>
      <w:r w:rsidRPr="001D16A8">
        <w:rPr>
          <w:rFonts w:asciiTheme="minorHAnsi" w:hAnsiTheme="minorHAnsi"/>
        </w:rPr>
        <w:t xml:space="preserve">l presente punto di controllo non si applica alle procedure i cui bandi o avvisi, con i quali si indice una gara, sono pubblicati </w:t>
      </w:r>
      <w:r>
        <w:rPr>
          <w:rFonts w:asciiTheme="minorHAnsi" w:hAnsiTheme="minorHAnsi"/>
        </w:rPr>
        <w:t>tra il 19 aprile 2019 (</w:t>
      </w:r>
      <w:r w:rsidRPr="00AC1BD4">
        <w:rPr>
          <w:rFonts w:asciiTheme="minorHAnsi" w:hAnsiTheme="minorHAnsi"/>
        </w:rPr>
        <w:t>entrata</w:t>
      </w:r>
      <w:r>
        <w:rPr>
          <w:rFonts w:asciiTheme="minorHAnsi" w:hAnsiTheme="minorHAnsi"/>
        </w:rPr>
        <w:t xml:space="preserve"> in vigore del D.L. n. 32/2019) e il 18 giugno 2019</w:t>
      </w:r>
      <w:r w:rsidRPr="00AC1BD4">
        <w:rPr>
          <w:rFonts w:asciiTheme="minorHAnsi" w:hAnsiTheme="minorHAnsi"/>
        </w:rPr>
        <w:t xml:space="preserve"> </w:t>
      </w:r>
      <w:r>
        <w:rPr>
          <w:rFonts w:asciiTheme="minorHAnsi" w:hAnsiTheme="minorHAnsi"/>
        </w:rPr>
        <w:t>(entrata in vigore della L. n. 55/2019).</w:t>
      </w:r>
    </w:p>
    <w:p w14:paraId="1E5BA849" w14:textId="77777777" w:rsidR="00D55989" w:rsidRPr="005B6839" w:rsidRDefault="00D55989" w:rsidP="00990F59">
      <w:pPr>
        <w:pStyle w:val="Testonotaapidipagina"/>
        <w:jc w:val="both"/>
        <w:rPr>
          <w:rFonts w:asciiTheme="minorHAnsi" w:hAnsiTheme="minorHAnsi"/>
          <w:highlight w:val="red"/>
        </w:rPr>
      </w:pPr>
    </w:p>
  </w:footnote>
  <w:footnote w:id="2">
    <w:p w14:paraId="3D53BF8D" w14:textId="77777777" w:rsidR="00D55989" w:rsidRPr="00B00E6C" w:rsidRDefault="00D55989" w:rsidP="005B6839">
      <w:pPr>
        <w:pStyle w:val="Testonotaapidipagina"/>
        <w:jc w:val="both"/>
        <w:rPr>
          <w:rFonts w:asciiTheme="minorHAnsi" w:hAnsiTheme="minorHAnsi"/>
        </w:rPr>
      </w:pPr>
      <w:r w:rsidRPr="003F4FC3">
        <w:rPr>
          <w:rStyle w:val="Rimandonotaapidipagina"/>
          <w:rFonts w:asciiTheme="minorHAnsi" w:hAnsiTheme="minorHAnsi"/>
        </w:rPr>
        <w:footnoteRef/>
      </w:r>
      <w:r w:rsidRPr="003F4FC3">
        <w:rPr>
          <w:rFonts w:asciiTheme="minorHAnsi" w:hAnsiTheme="minorHAnsi"/>
        </w:rPr>
        <w:t xml:space="preserve"> Il presente punto di controllo non si applica alle procedure i cui bandi o avvisi, con i quali si indice una gara, sono pubblicati tra il 19 aprile 2019 (entrata in vigore del D.L. n. 32/2019) e il 18 giugno 2019 (entrata in vigore della L. n. 55/2019).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9"/>
    </w:tblGrid>
    <w:tr w:rsidR="00D55989" w14:paraId="6D803852" w14:textId="77777777" w:rsidTr="008D1283">
      <w:trPr>
        <w:trHeight w:val="60"/>
      </w:trPr>
      <w:tc>
        <w:tcPr>
          <w:tcW w:w="4759" w:type="dxa"/>
          <w:hideMark/>
        </w:tcPr>
        <w:p w14:paraId="1E6D9880" w14:textId="77777777" w:rsidR="00D55989" w:rsidRDefault="00D55989">
          <w:pPr>
            <w:pStyle w:val="Intestazione"/>
          </w:pPr>
        </w:p>
      </w:tc>
    </w:tr>
  </w:tbl>
  <w:p w14:paraId="6AFD891D" w14:textId="77777777" w:rsidR="00D55989" w:rsidRDefault="00D55989" w:rsidP="006C17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15:restartNumberingAfterBreak="0">
    <w:nsid w:val="0A284330"/>
    <w:multiLevelType w:val="hybridMultilevel"/>
    <w:tmpl w:val="830A7C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4488" w:hanging="360"/>
      </w:pPr>
    </w:lvl>
    <w:lvl w:ilvl="1" w:tplc="04100019" w:tentative="1">
      <w:start w:val="1"/>
      <w:numFmt w:val="lowerLetter"/>
      <w:lvlText w:val="%2."/>
      <w:lvlJc w:val="left"/>
      <w:pPr>
        <w:ind w:left="5208" w:hanging="360"/>
      </w:pPr>
    </w:lvl>
    <w:lvl w:ilvl="2" w:tplc="0410001B" w:tentative="1">
      <w:start w:val="1"/>
      <w:numFmt w:val="lowerRoman"/>
      <w:lvlText w:val="%3."/>
      <w:lvlJc w:val="right"/>
      <w:pPr>
        <w:ind w:left="5928" w:hanging="180"/>
      </w:pPr>
    </w:lvl>
    <w:lvl w:ilvl="3" w:tplc="0410000F" w:tentative="1">
      <w:start w:val="1"/>
      <w:numFmt w:val="decimal"/>
      <w:lvlText w:val="%4."/>
      <w:lvlJc w:val="left"/>
      <w:pPr>
        <w:ind w:left="6648" w:hanging="360"/>
      </w:pPr>
    </w:lvl>
    <w:lvl w:ilvl="4" w:tplc="04100019" w:tentative="1">
      <w:start w:val="1"/>
      <w:numFmt w:val="lowerLetter"/>
      <w:lvlText w:val="%5."/>
      <w:lvlJc w:val="left"/>
      <w:pPr>
        <w:ind w:left="7368" w:hanging="360"/>
      </w:pPr>
    </w:lvl>
    <w:lvl w:ilvl="5" w:tplc="0410001B" w:tentative="1">
      <w:start w:val="1"/>
      <w:numFmt w:val="lowerRoman"/>
      <w:lvlText w:val="%6."/>
      <w:lvlJc w:val="right"/>
      <w:pPr>
        <w:ind w:left="8088" w:hanging="180"/>
      </w:pPr>
    </w:lvl>
    <w:lvl w:ilvl="6" w:tplc="0410000F" w:tentative="1">
      <w:start w:val="1"/>
      <w:numFmt w:val="decimal"/>
      <w:lvlText w:val="%7."/>
      <w:lvlJc w:val="left"/>
      <w:pPr>
        <w:ind w:left="8808" w:hanging="360"/>
      </w:pPr>
    </w:lvl>
    <w:lvl w:ilvl="7" w:tplc="04100019" w:tentative="1">
      <w:start w:val="1"/>
      <w:numFmt w:val="lowerLetter"/>
      <w:lvlText w:val="%8."/>
      <w:lvlJc w:val="left"/>
      <w:pPr>
        <w:ind w:left="9528" w:hanging="360"/>
      </w:pPr>
    </w:lvl>
    <w:lvl w:ilvl="8" w:tplc="0410001B" w:tentative="1">
      <w:start w:val="1"/>
      <w:numFmt w:val="lowerRoman"/>
      <w:lvlText w:val="%9."/>
      <w:lvlJc w:val="right"/>
      <w:pPr>
        <w:ind w:left="10248" w:hanging="180"/>
      </w:pPr>
    </w:lvl>
  </w:abstractNum>
  <w:abstractNum w:abstractNumId="4"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557DEB"/>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14535B05"/>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F351A0"/>
    <w:multiLevelType w:val="hybridMultilevel"/>
    <w:tmpl w:val="DB92EEDA"/>
    <w:lvl w:ilvl="0" w:tplc="04100017">
      <w:start w:val="1"/>
      <w:numFmt w:val="lowerLetter"/>
      <w:lvlText w:val="%1)"/>
      <w:lvlJc w:val="left"/>
      <w:pPr>
        <w:ind w:left="50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4F6AB0"/>
    <w:multiLevelType w:val="hybridMultilevel"/>
    <w:tmpl w:val="BC7A40B6"/>
    <w:lvl w:ilvl="0" w:tplc="04100001">
      <w:start w:val="1"/>
      <w:numFmt w:val="bullet"/>
      <w:lvlText w:val=""/>
      <w:lvlJc w:val="left"/>
      <w:pPr>
        <w:ind w:left="939" w:hanging="360"/>
      </w:pPr>
      <w:rPr>
        <w:rFonts w:ascii="Symbol" w:hAnsi="Symbol" w:hint="default"/>
      </w:rPr>
    </w:lvl>
    <w:lvl w:ilvl="1" w:tplc="04100003" w:tentative="1">
      <w:start w:val="1"/>
      <w:numFmt w:val="bullet"/>
      <w:lvlText w:val="o"/>
      <w:lvlJc w:val="left"/>
      <w:pPr>
        <w:ind w:left="1659" w:hanging="360"/>
      </w:pPr>
      <w:rPr>
        <w:rFonts w:ascii="Courier New" w:hAnsi="Courier New" w:cs="Courier New" w:hint="default"/>
      </w:rPr>
    </w:lvl>
    <w:lvl w:ilvl="2" w:tplc="04100005" w:tentative="1">
      <w:start w:val="1"/>
      <w:numFmt w:val="bullet"/>
      <w:lvlText w:val=""/>
      <w:lvlJc w:val="left"/>
      <w:pPr>
        <w:ind w:left="2379" w:hanging="360"/>
      </w:pPr>
      <w:rPr>
        <w:rFonts w:ascii="Wingdings" w:hAnsi="Wingdings" w:hint="default"/>
      </w:rPr>
    </w:lvl>
    <w:lvl w:ilvl="3" w:tplc="04100001" w:tentative="1">
      <w:start w:val="1"/>
      <w:numFmt w:val="bullet"/>
      <w:lvlText w:val=""/>
      <w:lvlJc w:val="left"/>
      <w:pPr>
        <w:ind w:left="3099" w:hanging="360"/>
      </w:pPr>
      <w:rPr>
        <w:rFonts w:ascii="Symbol" w:hAnsi="Symbol" w:hint="default"/>
      </w:rPr>
    </w:lvl>
    <w:lvl w:ilvl="4" w:tplc="04100003" w:tentative="1">
      <w:start w:val="1"/>
      <w:numFmt w:val="bullet"/>
      <w:lvlText w:val="o"/>
      <w:lvlJc w:val="left"/>
      <w:pPr>
        <w:ind w:left="3819" w:hanging="360"/>
      </w:pPr>
      <w:rPr>
        <w:rFonts w:ascii="Courier New" w:hAnsi="Courier New" w:cs="Courier New" w:hint="default"/>
      </w:rPr>
    </w:lvl>
    <w:lvl w:ilvl="5" w:tplc="04100005" w:tentative="1">
      <w:start w:val="1"/>
      <w:numFmt w:val="bullet"/>
      <w:lvlText w:val=""/>
      <w:lvlJc w:val="left"/>
      <w:pPr>
        <w:ind w:left="4539" w:hanging="360"/>
      </w:pPr>
      <w:rPr>
        <w:rFonts w:ascii="Wingdings" w:hAnsi="Wingdings" w:hint="default"/>
      </w:rPr>
    </w:lvl>
    <w:lvl w:ilvl="6" w:tplc="04100001" w:tentative="1">
      <w:start w:val="1"/>
      <w:numFmt w:val="bullet"/>
      <w:lvlText w:val=""/>
      <w:lvlJc w:val="left"/>
      <w:pPr>
        <w:ind w:left="5259" w:hanging="360"/>
      </w:pPr>
      <w:rPr>
        <w:rFonts w:ascii="Symbol" w:hAnsi="Symbol" w:hint="default"/>
      </w:rPr>
    </w:lvl>
    <w:lvl w:ilvl="7" w:tplc="04100003" w:tentative="1">
      <w:start w:val="1"/>
      <w:numFmt w:val="bullet"/>
      <w:lvlText w:val="o"/>
      <w:lvlJc w:val="left"/>
      <w:pPr>
        <w:ind w:left="5979" w:hanging="360"/>
      </w:pPr>
      <w:rPr>
        <w:rFonts w:ascii="Courier New" w:hAnsi="Courier New" w:cs="Courier New" w:hint="default"/>
      </w:rPr>
    </w:lvl>
    <w:lvl w:ilvl="8" w:tplc="04100005" w:tentative="1">
      <w:start w:val="1"/>
      <w:numFmt w:val="bullet"/>
      <w:lvlText w:val=""/>
      <w:lvlJc w:val="left"/>
      <w:pPr>
        <w:ind w:left="6699" w:hanging="360"/>
      </w:pPr>
      <w:rPr>
        <w:rFonts w:ascii="Wingdings" w:hAnsi="Wingdings" w:hint="default"/>
      </w:rPr>
    </w:lvl>
  </w:abstractNum>
  <w:abstractNum w:abstractNumId="16" w15:restartNumberingAfterBreak="0">
    <w:nsid w:val="2D100313"/>
    <w:multiLevelType w:val="hybridMultilevel"/>
    <w:tmpl w:val="9FBEDABE"/>
    <w:lvl w:ilvl="0" w:tplc="04100017">
      <w:start w:val="1"/>
      <w:numFmt w:val="lowerLetter"/>
      <w:lvlText w:val="%1)"/>
      <w:lvlJc w:val="left"/>
      <w:pPr>
        <w:ind w:left="2204" w:hanging="360"/>
      </w:pPr>
    </w:lvl>
    <w:lvl w:ilvl="1" w:tplc="04100019">
      <w:start w:val="1"/>
      <w:numFmt w:val="lowerLetter"/>
      <w:lvlText w:val="%2."/>
      <w:lvlJc w:val="left"/>
      <w:pPr>
        <w:ind w:left="2924" w:hanging="360"/>
      </w:pPr>
    </w:lvl>
    <w:lvl w:ilvl="2" w:tplc="0410001B">
      <w:start w:val="1"/>
      <w:numFmt w:val="lowerRoman"/>
      <w:lvlText w:val="%3."/>
      <w:lvlJc w:val="right"/>
      <w:pPr>
        <w:ind w:left="3644" w:hanging="180"/>
      </w:pPr>
    </w:lvl>
    <w:lvl w:ilvl="3" w:tplc="0410000F">
      <w:start w:val="1"/>
      <w:numFmt w:val="decimal"/>
      <w:lvlText w:val="%4."/>
      <w:lvlJc w:val="left"/>
      <w:pPr>
        <w:ind w:left="4364" w:hanging="360"/>
      </w:pPr>
    </w:lvl>
    <w:lvl w:ilvl="4" w:tplc="04100019">
      <w:start w:val="1"/>
      <w:numFmt w:val="lowerLetter"/>
      <w:lvlText w:val="%5."/>
      <w:lvlJc w:val="left"/>
      <w:pPr>
        <w:ind w:left="5084" w:hanging="360"/>
      </w:pPr>
    </w:lvl>
    <w:lvl w:ilvl="5" w:tplc="0410001B">
      <w:start w:val="1"/>
      <w:numFmt w:val="lowerRoman"/>
      <w:lvlText w:val="%6."/>
      <w:lvlJc w:val="right"/>
      <w:pPr>
        <w:ind w:left="5804" w:hanging="180"/>
      </w:pPr>
    </w:lvl>
    <w:lvl w:ilvl="6" w:tplc="0410000F">
      <w:start w:val="1"/>
      <w:numFmt w:val="decimal"/>
      <w:lvlText w:val="%7."/>
      <w:lvlJc w:val="left"/>
      <w:pPr>
        <w:ind w:left="6524" w:hanging="360"/>
      </w:pPr>
    </w:lvl>
    <w:lvl w:ilvl="7" w:tplc="04100019">
      <w:start w:val="1"/>
      <w:numFmt w:val="lowerLetter"/>
      <w:lvlText w:val="%8."/>
      <w:lvlJc w:val="left"/>
      <w:pPr>
        <w:ind w:left="7244" w:hanging="360"/>
      </w:pPr>
    </w:lvl>
    <w:lvl w:ilvl="8" w:tplc="0410001B">
      <w:start w:val="1"/>
      <w:numFmt w:val="lowerRoman"/>
      <w:lvlText w:val="%9."/>
      <w:lvlJc w:val="right"/>
      <w:pPr>
        <w:ind w:left="7964" w:hanging="180"/>
      </w:pPr>
    </w:lvl>
  </w:abstractNum>
  <w:abstractNum w:abstractNumId="17" w15:restartNumberingAfterBreak="0">
    <w:nsid w:val="33101E3F"/>
    <w:multiLevelType w:val="hybridMultilevel"/>
    <w:tmpl w:val="358A5128"/>
    <w:lvl w:ilvl="0" w:tplc="B4B0514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14A71DD"/>
    <w:multiLevelType w:val="hybridMultilevel"/>
    <w:tmpl w:val="CDD4DD2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CE0425DC">
      <w:start w:val="48"/>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F5654E8"/>
    <w:multiLevelType w:val="hybridMultilevel"/>
    <w:tmpl w:val="DB92EE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6" w15:restartNumberingAfterBreak="0">
    <w:nsid w:val="53B642F1"/>
    <w:multiLevelType w:val="hybridMultilevel"/>
    <w:tmpl w:val="65F27F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555C6CA4"/>
    <w:multiLevelType w:val="hybridMultilevel"/>
    <w:tmpl w:val="267A97A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15:restartNumberingAfterBreak="0">
    <w:nsid w:val="571D3DF7"/>
    <w:multiLevelType w:val="hybridMultilevel"/>
    <w:tmpl w:val="9B7EC488"/>
    <w:lvl w:ilvl="0" w:tplc="04100017">
      <w:start w:val="1"/>
      <w:numFmt w:val="lowerLetter"/>
      <w:lvlText w:val="%1)"/>
      <w:lvlJc w:val="left"/>
      <w:pPr>
        <w:tabs>
          <w:tab w:val="num" w:pos="618"/>
        </w:tabs>
        <w:ind w:left="618" w:hanging="360"/>
      </w:pPr>
    </w:lvl>
    <w:lvl w:ilvl="1" w:tplc="04100019">
      <w:start w:val="1"/>
      <w:numFmt w:val="lowerLetter"/>
      <w:lvlText w:val="%2."/>
      <w:lvlJc w:val="left"/>
      <w:pPr>
        <w:tabs>
          <w:tab w:val="num" w:pos="1338"/>
        </w:tabs>
        <w:ind w:left="1338" w:hanging="360"/>
      </w:pPr>
    </w:lvl>
    <w:lvl w:ilvl="2" w:tplc="0410001B">
      <w:start w:val="1"/>
      <w:numFmt w:val="lowerRoman"/>
      <w:lvlText w:val="%3."/>
      <w:lvlJc w:val="right"/>
      <w:pPr>
        <w:tabs>
          <w:tab w:val="num" w:pos="2058"/>
        </w:tabs>
        <w:ind w:left="2058" w:hanging="180"/>
      </w:pPr>
    </w:lvl>
    <w:lvl w:ilvl="3" w:tplc="0410000F">
      <w:start w:val="1"/>
      <w:numFmt w:val="decimal"/>
      <w:lvlText w:val="%4."/>
      <w:lvlJc w:val="left"/>
      <w:pPr>
        <w:tabs>
          <w:tab w:val="num" w:pos="2778"/>
        </w:tabs>
        <w:ind w:left="2778" w:hanging="360"/>
      </w:pPr>
    </w:lvl>
    <w:lvl w:ilvl="4" w:tplc="04100019">
      <w:start w:val="1"/>
      <w:numFmt w:val="lowerLetter"/>
      <w:lvlText w:val="%5."/>
      <w:lvlJc w:val="left"/>
      <w:pPr>
        <w:tabs>
          <w:tab w:val="num" w:pos="3498"/>
        </w:tabs>
        <w:ind w:left="3498" w:hanging="360"/>
      </w:pPr>
    </w:lvl>
    <w:lvl w:ilvl="5" w:tplc="0410001B">
      <w:start w:val="1"/>
      <w:numFmt w:val="lowerRoman"/>
      <w:lvlText w:val="%6."/>
      <w:lvlJc w:val="right"/>
      <w:pPr>
        <w:tabs>
          <w:tab w:val="num" w:pos="4218"/>
        </w:tabs>
        <w:ind w:left="4218" w:hanging="180"/>
      </w:pPr>
    </w:lvl>
    <w:lvl w:ilvl="6" w:tplc="0410000F">
      <w:start w:val="1"/>
      <w:numFmt w:val="decimal"/>
      <w:lvlText w:val="%7."/>
      <w:lvlJc w:val="left"/>
      <w:pPr>
        <w:tabs>
          <w:tab w:val="num" w:pos="4938"/>
        </w:tabs>
        <w:ind w:left="4938" w:hanging="360"/>
      </w:pPr>
    </w:lvl>
    <w:lvl w:ilvl="7" w:tplc="04100019">
      <w:start w:val="1"/>
      <w:numFmt w:val="lowerLetter"/>
      <w:lvlText w:val="%8."/>
      <w:lvlJc w:val="left"/>
      <w:pPr>
        <w:tabs>
          <w:tab w:val="num" w:pos="5658"/>
        </w:tabs>
        <w:ind w:left="5658" w:hanging="360"/>
      </w:pPr>
    </w:lvl>
    <w:lvl w:ilvl="8" w:tplc="0410001B">
      <w:start w:val="1"/>
      <w:numFmt w:val="lowerRoman"/>
      <w:lvlText w:val="%9."/>
      <w:lvlJc w:val="right"/>
      <w:pPr>
        <w:tabs>
          <w:tab w:val="num" w:pos="6378"/>
        </w:tabs>
        <w:ind w:left="6378" w:hanging="180"/>
      </w:pPr>
    </w:lvl>
  </w:abstractNum>
  <w:abstractNum w:abstractNumId="30" w15:restartNumberingAfterBreak="0">
    <w:nsid w:val="59141BFA"/>
    <w:multiLevelType w:val="hybridMultilevel"/>
    <w:tmpl w:val="554829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D4D29A8"/>
    <w:multiLevelType w:val="hybridMultilevel"/>
    <w:tmpl w:val="8A4C1A7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5FB61C23"/>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5C61AC"/>
    <w:multiLevelType w:val="hybridMultilevel"/>
    <w:tmpl w:val="80EC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BA15950"/>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15:restartNumberingAfterBreak="0">
    <w:nsid w:val="6D1B7AA5"/>
    <w:multiLevelType w:val="hybridMultilevel"/>
    <w:tmpl w:val="42844DAC"/>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9" w15:restartNumberingAfterBreak="0">
    <w:nsid w:val="71576606"/>
    <w:multiLevelType w:val="hybridMultilevel"/>
    <w:tmpl w:val="CA08102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40"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1"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B4326C"/>
    <w:multiLevelType w:val="hybridMultilevel"/>
    <w:tmpl w:val="091020D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8"/>
  </w:num>
  <w:num w:numId="2">
    <w:abstractNumId w:val="28"/>
  </w:num>
  <w:num w:numId="3">
    <w:abstractNumId w:val="29"/>
  </w:num>
  <w:num w:numId="4">
    <w:abstractNumId w:val="10"/>
  </w:num>
  <w:num w:numId="5">
    <w:abstractNumId w:val="18"/>
  </w:num>
  <w:num w:numId="6">
    <w:abstractNumId w:val="11"/>
  </w:num>
  <w:num w:numId="7">
    <w:abstractNumId w:val="32"/>
  </w:num>
  <w:num w:numId="8">
    <w:abstractNumId w:val="13"/>
  </w:num>
  <w:num w:numId="9">
    <w:abstractNumId w:val="31"/>
  </w:num>
  <w:num w:numId="10">
    <w:abstractNumId w:val="4"/>
  </w:num>
  <w:num w:numId="11">
    <w:abstractNumId w:val="12"/>
  </w:num>
  <w:num w:numId="12">
    <w:abstractNumId w:val="14"/>
  </w:num>
  <w:num w:numId="13">
    <w:abstractNumId w:val="23"/>
  </w:num>
  <w:num w:numId="14">
    <w:abstractNumId w:val="6"/>
  </w:num>
  <w:num w:numId="15">
    <w:abstractNumId w:val="19"/>
  </w:num>
  <w:num w:numId="16">
    <w:abstractNumId w:val="30"/>
  </w:num>
  <w:num w:numId="17">
    <w:abstractNumId w:val="36"/>
  </w:num>
  <w:num w:numId="18">
    <w:abstractNumId w:val="41"/>
  </w:num>
  <w:num w:numId="19">
    <w:abstractNumId w:val="9"/>
  </w:num>
  <w:num w:numId="20">
    <w:abstractNumId w:val="20"/>
  </w:num>
  <w:num w:numId="21">
    <w:abstractNumId w:val="43"/>
  </w:num>
  <w:num w:numId="22">
    <w:abstractNumId w:val="25"/>
  </w:num>
  <w:num w:numId="23">
    <w:abstractNumId w:val="16"/>
  </w:num>
  <w:num w:numId="24">
    <w:abstractNumId w:val="3"/>
  </w:num>
  <w:num w:numId="25">
    <w:abstractNumId w:val="35"/>
  </w:num>
  <w:num w:numId="26">
    <w:abstractNumId w:val="37"/>
  </w:num>
  <w:num w:numId="27">
    <w:abstractNumId w:val="5"/>
  </w:num>
  <w:num w:numId="28">
    <w:abstractNumId w:val="15"/>
  </w:num>
  <w:num w:numId="29">
    <w:abstractNumId w:val="1"/>
  </w:num>
  <w:num w:numId="30">
    <w:abstractNumId w:val="0"/>
  </w:num>
  <w:num w:numId="31">
    <w:abstractNumId w:val="2"/>
  </w:num>
  <w:num w:numId="32">
    <w:abstractNumId w:val="22"/>
  </w:num>
  <w:num w:numId="33">
    <w:abstractNumId w:val="24"/>
  </w:num>
  <w:num w:numId="34">
    <w:abstractNumId w:val="21"/>
  </w:num>
  <w:num w:numId="35">
    <w:abstractNumId w:val="8"/>
  </w:num>
  <w:num w:numId="36">
    <w:abstractNumId w:val="39"/>
  </w:num>
  <w:num w:numId="37">
    <w:abstractNumId w:val="17"/>
  </w:num>
  <w:num w:numId="38">
    <w:abstractNumId w:val="42"/>
  </w:num>
  <w:num w:numId="39">
    <w:abstractNumId w:val="27"/>
  </w:num>
  <w:num w:numId="40">
    <w:abstractNumId w:val="38"/>
  </w:num>
  <w:num w:numId="41">
    <w:abstractNumId w:val="26"/>
  </w:num>
  <w:num w:numId="42">
    <w:abstractNumId w:val="34"/>
  </w:num>
  <w:num w:numId="43">
    <w:abstractNumId w:val="40"/>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7"/>
  </w:num>
  <w:num w:numId="48">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401"/>
    <w:rsid w:val="00025976"/>
    <w:rsid w:val="0002757A"/>
    <w:rsid w:val="00052078"/>
    <w:rsid w:val="0007063E"/>
    <w:rsid w:val="00080659"/>
    <w:rsid w:val="00084A25"/>
    <w:rsid w:val="0008543F"/>
    <w:rsid w:val="000A1571"/>
    <w:rsid w:val="000B12E2"/>
    <w:rsid w:val="000C283A"/>
    <w:rsid w:val="000D2003"/>
    <w:rsid w:val="000D3E3C"/>
    <w:rsid w:val="000E1A39"/>
    <w:rsid w:val="000E29E3"/>
    <w:rsid w:val="000E391A"/>
    <w:rsid w:val="000F289C"/>
    <w:rsid w:val="00113120"/>
    <w:rsid w:val="00117487"/>
    <w:rsid w:val="00127175"/>
    <w:rsid w:val="001576F9"/>
    <w:rsid w:val="0017152E"/>
    <w:rsid w:val="0017746D"/>
    <w:rsid w:val="001800F8"/>
    <w:rsid w:val="00182A22"/>
    <w:rsid w:val="00185C60"/>
    <w:rsid w:val="0018769D"/>
    <w:rsid w:val="0019701A"/>
    <w:rsid w:val="001A4C1B"/>
    <w:rsid w:val="001B404B"/>
    <w:rsid w:val="001B6DDC"/>
    <w:rsid w:val="001C24AD"/>
    <w:rsid w:val="001D00BA"/>
    <w:rsid w:val="001E242D"/>
    <w:rsid w:val="001E7271"/>
    <w:rsid w:val="001F0DBB"/>
    <w:rsid w:val="00201475"/>
    <w:rsid w:val="002354C8"/>
    <w:rsid w:val="002503F1"/>
    <w:rsid w:val="00250E6A"/>
    <w:rsid w:val="00252D4D"/>
    <w:rsid w:val="002632CA"/>
    <w:rsid w:val="00284014"/>
    <w:rsid w:val="002A724F"/>
    <w:rsid w:val="002D2E58"/>
    <w:rsid w:val="002D56A0"/>
    <w:rsid w:val="002E04A5"/>
    <w:rsid w:val="002E2942"/>
    <w:rsid w:val="002E7A6E"/>
    <w:rsid w:val="002F1FDC"/>
    <w:rsid w:val="002F37D8"/>
    <w:rsid w:val="002F5DC0"/>
    <w:rsid w:val="00301013"/>
    <w:rsid w:val="003074F1"/>
    <w:rsid w:val="00313A21"/>
    <w:rsid w:val="00330737"/>
    <w:rsid w:val="00331FA0"/>
    <w:rsid w:val="003342AC"/>
    <w:rsid w:val="00351164"/>
    <w:rsid w:val="0035186E"/>
    <w:rsid w:val="00373423"/>
    <w:rsid w:val="00391D86"/>
    <w:rsid w:val="003A4B04"/>
    <w:rsid w:val="003A5211"/>
    <w:rsid w:val="003B4BAA"/>
    <w:rsid w:val="003C203C"/>
    <w:rsid w:val="003D565A"/>
    <w:rsid w:val="003E4898"/>
    <w:rsid w:val="003F4FC3"/>
    <w:rsid w:val="003F78CB"/>
    <w:rsid w:val="00403194"/>
    <w:rsid w:val="00406BB3"/>
    <w:rsid w:val="0042787E"/>
    <w:rsid w:val="00427CB8"/>
    <w:rsid w:val="004460EE"/>
    <w:rsid w:val="00481045"/>
    <w:rsid w:val="004826D1"/>
    <w:rsid w:val="00493247"/>
    <w:rsid w:val="004961C3"/>
    <w:rsid w:val="00496220"/>
    <w:rsid w:val="004A1EEE"/>
    <w:rsid w:val="004A6C3E"/>
    <w:rsid w:val="004C2BD6"/>
    <w:rsid w:val="004E085B"/>
    <w:rsid w:val="004E4B8C"/>
    <w:rsid w:val="004F208E"/>
    <w:rsid w:val="0050142E"/>
    <w:rsid w:val="00501C33"/>
    <w:rsid w:val="00502A45"/>
    <w:rsid w:val="00505812"/>
    <w:rsid w:val="005121A4"/>
    <w:rsid w:val="005142FE"/>
    <w:rsid w:val="00526822"/>
    <w:rsid w:val="0054696D"/>
    <w:rsid w:val="005538B3"/>
    <w:rsid w:val="00554047"/>
    <w:rsid w:val="00563AE4"/>
    <w:rsid w:val="005706EE"/>
    <w:rsid w:val="00576E34"/>
    <w:rsid w:val="005B6839"/>
    <w:rsid w:val="005C0894"/>
    <w:rsid w:val="005D6830"/>
    <w:rsid w:val="00604A3A"/>
    <w:rsid w:val="00613B8A"/>
    <w:rsid w:val="00616AC9"/>
    <w:rsid w:val="00643F7D"/>
    <w:rsid w:val="00652EC4"/>
    <w:rsid w:val="006555F1"/>
    <w:rsid w:val="006600DC"/>
    <w:rsid w:val="00663832"/>
    <w:rsid w:val="00667A6F"/>
    <w:rsid w:val="00676200"/>
    <w:rsid w:val="0069092F"/>
    <w:rsid w:val="006B6AE8"/>
    <w:rsid w:val="006C175C"/>
    <w:rsid w:val="006D70F4"/>
    <w:rsid w:val="006E2877"/>
    <w:rsid w:val="006E2D34"/>
    <w:rsid w:val="006E4A8C"/>
    <w:rsid w:val="00713D3A"/>
    <w:rsid w:val="007376F5"/>
    <w:rsid w:val="00774EB0"/>
    <w:rsid w:val="007752B5"/>
    <w:rsid w:val="00786A66"/>
    <w:rsid w:val="007C64D1"/>
    <w:rsid w:val="007D120D"/>
    <w:rsid w:val="007E799A"/>
    <w:rsid w:val="008027C9"/>
    <w:rsid w:val="00817D22"/>
    <w:rsid w:val="00852A44"/>
    <w:rsid w:val="0085444C"/>
    <w:rsid w:val="00861686"/>
    <w:rsid w:val="00866DB0"/>
    <w:rsid w:val="00874430"/>
    <w:rsid w:val="00883FD6"/>
    <w:rsid w:val="00884866"/>
    <w:rsid w:val="00886E3D"/>
    <w:rsid w:val="008A300A"/>
    <w:rsid w:val="008A713A"/>
    <w:rsid w:val="008B0B1B"/>
    <w:rsid w:val="008B2247"/>
    <w:rsid w:val="008B59FD"/>
    <w:rsid w:val="008D1283"/>
    <w:rsid w:val="008D1A9D"/>
    <w:rsid w:val="008E0038"/>
    <w:rsid w:val="008E09B7"/>
    <w:rsid w:val="008F68AA"/>
    <w:rsid w:val="00910FA5"/>
    <w:rsid w:val="0092270B"/>
    <w:rsid w:val="009230CF"/>
    <w:rsid w:val="00924E77"/>
    <w:rsid w:val="00924E92"/>
    <w:rsid w:val="00925D58"/>
    <w:rsid w:val="00966870"/>
    <w:rsid w:val="00990F59"/>
    <w:rsid w:val="009B50D4"/>
    <w:rsid w:val="009C75B5"/>
    <w:rsid w:val="009D1FAF"/>
    <w:rsid w:val="009E324B"/>
    <w:rsid w:val="009F6312"/>
    <w:rsid w:val="00A033EE"/>
    <w:rsid w:val="00A0677F"/>
    <w:rsid w:val="00A13E50"/>
    <w:rsid w:val="00A3609A"/>
    <w:rsid w:val="00A40CF8"/>
    <w:rsid w:val="00A506FC"/>
    <w:rsid w:val="00A56EEA"/>
    <w:rsid w:val="00A60366"/>
    <w:rsid w:val="00A823A7"/>
    <w:rsid w:val="00A97B80"/>
    <w:rsid w:val="00AA3DD4"/>
    <w:rsid w:val="00AA3E93"/>
    <w:rsid w:val="00AA6F86"/>
    <w:rsid w:val="00AC706C"/>
    <w:rsid w:val="00AE2AEE"/>
    <w:rsid w:val="00B00155"/>
    <w:rsid w:val="00B04839"/>
    <w:rsid w:val="00B2153A"/>
    <w:rsid w:val="00B22B7F"/>
    <w:rsid w:val="00B25B83"/>
    <w:rsid w:val="00B25F6C"/>
    <w:rsid w:val="00B32897"/>
    <w:rsid w:val="00B47E45"/>
    <w:rsid w:val="00B637B4"/>
    <w:rsid w:val="00B807FB"/>
    <w:rsid w:val="00B83E18"/>
    <w:rsid w:val="00B91965"/>
    <w:rsid w:val="00BA0952"/>
    <w:rsid w:val="00BA0D34"/>
    <w:rsid w:val="00BD4909"/>
    <w:rsid w:val="00BD4C68"/>
    <w:rsid w:val="00BE08BE"/>
    <w:rsid w:val="00C06E82"/>
    <w:rsid w:val="00C138C3"/>
    <w:rsid w:val="00C22628"/>
    <w:rsid w:val="00C26C1F"/>
    <w:rsid w:val="00C30297"/>
    <w:rsid w:val="00C327EA"/>
    <w:rsid w:val="00C45DEF"/>
    <w:rsid w:val="00C476A8"/>
    <w:rsid w:val="00C54B17"/>
    <w:rsid w:val="00C60142"/>
    <w:rsid w:val="00C6209C"/>
    <w:rsid w:val="00C72952"/>
    <w:rsid w:val="00C72B8A"/>
    <w:rsid w:val="00C82023"/>
    <w:rsid w:val="00C947A8"/>
    <w:rsid w:val="00CB5EA8"/>
    <w:rsid w:val="00CB790E"/>
    <w:rsid w:val="00CC0EF7"/>
    <w:rsid w:val="00CC12BA"/>
    <w:rsid w:val="00CD587C"/>
    <w:rsid w:val="00CF47E6"/>
    <w:rsid w:val="00D050EA"/>
    <w:rsid w:val="00D05B1A"/>
    <w:rsid w:val="00D20737"/>
    <w:rsid w:val="00D32087"/>
    <w:rsid w:val="00D53CBB"/>
    <w:rsid w:val="00D53F17"/>
    <w:rsid w:val="00D55989"/>
    <w:rsid w:val="00D66ADF"/>
    <w:rsid w:val="00D704B5"/>
    <w:rsid w:val="00D72589"/>
    <w:rsid w:val="00D72817"/>
    <w:rsid w:val="00D73C11"/>
    <w:rsid w:val="00D8179F"/>
    <w:rsid w:val="00D82B8A"/>
    <w:rsid w:val="00D873FC"/>
    <w:rsid w:val="00D938D0"/>
    <w:rsid w:val="00D95235"/>
    <w:rsid w:val="00DA7401"/>
    <w:rsid w:val="00DC696C"/>
    <w:rsid w:val="00E06DE2"/>
    <w:rsid w:val="00E11B91"/>
    <w:rsid w:val="00E45EE8"/>
    <w:rsid w:val="00E47796"/>
    <w:rsid w:val="00E47943"/>
    <w:rsid w:val="00E7210E"/>
    <w:rsid w:val="00E82918"/>
    <w:rsid w:val="00E84CF5"/>
    <w:rsid w:val="00E951B6"/>
    <w:rsid w:val="00E95DD5"/>
    <w:rsid w:val="00E9636F"/>
    <w:rsid w:val="00EA1CB2"/>
    <w:rsid w:val="00EA7E21"/>
    <w:rsid w:val="00EB65C8"/>
    <w:rsid w:val="00EC7289"/>
    <w:rsid w:val="00EF13C3"/>
    <w:rsid w:val="00EF7287"/>
    <w:rsid w:val="00F044B8"/>
    <w:rsid w:val="00F054F9"/>
    <w:rsid w:val="00F11D74"/>
    <w:rsid w:val="00F229E0"/>
    <w:rsid w:val="00F4102E"/>
    <w:rsid w:val="00F431BE"/>
    <w:rsid w:val="00F63963"/>
    <w:rsid w:val="00F72F70"/>
    <w:rsid w:val="00F7496D"/>
    <w:rsid w:val="00F77605"/>
    <w:rsid w:val="00F83062"/>
    <w:rsid w:val="00FA162F"/>
    <w:rsid w:val="00FB4FFD"/>
    <w:rsid w:val="00FB5378"/>
    <w:rsid w:val="00FD40D1"/>
    <w:rsid w:val="00FE45C5"/>
    <w:rsid w:val="00FF43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29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34"/>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185C60"/>
    <w:pPr>
      <w:tabs>
        <w:tab w:val="center" w:pos="4819"/>
        <w:tab w:val="right" w:pos="9638"/>
      </w:tabs>
    </w:pPr>
  </w:style>
  <w:style w:type="character" w:customStyle="1" w:styleId="PidipaginaCarattere">
    <w:name w:val="Piè di pagina Carattere"/>
    <w:basedOn w:val="Carpredefinitoparagrafo"/>
    <w:link w:val="Pidipagina"/>
    <w:uiPriority w:val="99"/>
    <w:rsid w:val="00185C60"/>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604A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4A3A"/>
    <w:rPr>
      <w:rFonts w:ascii="Tahoma" w:eastAsia="Times New Roman" w:hAnsi="Tahoma" w:cs="Tahoma"/>
      <w:sz w:val="16"/>
      <w:szCs w:val="16"/>
    </w:rPr>
  </w:style>
  <w:style w:type="paragraph" w:styleId="Revisione">
    <w:name w:val="Revision"/>
    <w:hidden/>
    <w:uiPriority w:val="99"/>
    <w:semiHidden/>
    <w:rsid w:val="00CC0EF7"/>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25D58"/>
    <w:rPr>
      <w:color w:val="0000FF"/>
      <w:u w:val="single"/>
    </w:rPr>
  </w:style>
  <w:style w:type="paragraph" w:styleId="Testonotaapidipagina">
    <w:name w:val="footnote text"/>
    <w:basedOn w:val="Normale"/>
    <w:link w:val="TestonotaapidipaginaCarattere"/>
    <w:uiPriority w:val="99"/>
    <w:semiHidden/>
    <w:unhideWhenUsed/>
    <w:rsid w:val="00D05B1A"/>
    <w:rPr>
      <w:sz w:val="20"/>
      <w:szCs w:val="20"/>
    </w:rPr>
  </w:style>
  <w:style w:type="character" w:customStyle="1" w:styleId="TestonotaapidipaginaCarattere">
    <w:name w:val="Testo nota a piè di pagina Carattere"/>
    <w:basedOn w:val="Carpredefinitoparagrafo"/>
    <w:link w:val="Testonotaapidipagina"/>
    <w:uiPriority w:val="99"/>
    <w:semiHidden/>
    <w:rsid w:val="00D05B1A"/>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D05B1A"/>
    <w:rPr>
      <w:vertAlign w:val="superscript"/>
    </w:rPr>
  </w:style>
  <w:style w:type="table" w:customStyle="1" w:styleId="TableGrid1">
    <w:name w:val="Table Grid1"/>
    <w:basedOn w:val="Tabellanormale"/>
    <w:next w:val="Grigliatabella"/>
    <w:uiPriority w:val="39"/>
    <w:rsid w:val="005B6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lanormale"/>
    <w:next w:val="Grigliatabella"/>
    <w:uiPriority w:val="39"/>
    <w:rsid w:val="005B6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lanormale"/>
    <w:next w:val="Grigliatabella"/>
    <w:uiPriority w:val="39"/>
    <w:rsid w:val="005B6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lanormale"/>
    <w:next w:val="Grigliatabella"/>
    <w:uiPriority w:val="59"/>
    <w:rsid w:val="008D1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lanormale"/>
    <w:next w:val="Grigliatabella"/>
    <w:uiPriority w:val="39"/>
    <w:rsid w:val="00AA6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246654">
      <w:bodyDiv w:val="1"/>
      <w:marLeft w:val="0"/>
      <w:marRight w:val="0"/>
      <w:marTop w:val="0"/>
      <w:marBottom w:val="0"/>
      <w:divBdr>
        <w:top w:val="none" w:sz="0" w:space="0" w:color="auto"/>
        <w:left w:val="none" w:sz="0" w:space="0" w:color="auto"/>
        <w:bottom w:val="none" w:sz="0" w:space="0" w:color="auto"/>
        <w:right w:val="none" w:sz="0" w:space="0" w:color="auto"/>
      </w:divBdr>
    </w:div>
    <w:div w:id="442267520">
      <w:bodyDiv w:val="1"/>
      <w:marLeft w:val="0"/>
      <w:marRight w:val="0"/>
      <w:marTop w:val="0"/>
      <w:marBottom w:val="0"/>
      <w:divBdr>
        <w:top w:val="none" w:sz="0" w:space="0" w:color="auto"/>
        <w:left w:val="none" w:sz="0" w:space="0" w:color="auto"/>
        <w:bottom w:val="none" w:sz="0" w:space="0" w:color="auto"/>
        <w:right w:val="none" w:sz="0" w:space="0" w:color="auto"/>
      </w:divBdr>
    </w:div>
    <w:div w:id="545798200">
      <w:bodyDiv w:val="1"/>
      <w:marLeft w:val="0"/>
      <w:marRight w:val="0"/>
      <w:marTop w:val="0"/>
      <w:marBottom w:val="0"/>
      <w:divBdr>
        <w:top w:val="none" w:sz="0" w:space="0" w:color="auto"/>
        <w:left w:val="none" w:sz="0" w:space="0" w:color="auto"/>
        <w:bottom w:val="none" w:sz="0" w:space="0" w:color="auto"/>
        <w:right w:val="none" w:sz="0" w:space="0" w:color="auto"/>
      </w:divBdr>
    </w:div>
    <w:div w:id="761876621">
      <w:bodyDiv w:val="1"/>
      <w:marLeft w:val="0"/>
      <w:marRight w:val="0"/>
      <w:marTop w:val="0"/>
      <w:marBottom w:val="0"/>
      <w:divBdr>
        <w:top w:val="none" w:sz="0" w:space="0" w:color="auto"/>
        <w:left w:val="none" w:sz="0" w:space="0" w:color="auto"/>
        <w:bottom w:val="none" w:sz="0" w:space="0" w:color="auto"/>
        <w:right w:val="none" w:sz="0" w:space="0" w:color="auto"/>
      </w:divBdr>
    </w:div>
    <w:div w:id="8466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2005_0082.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bosettiegatti.eu/info/norme/statali/2016_0050.htm"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55EDA-920D-4D41-8439-45008ADE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4922</Words>
  <Characters>28060</Characters>
  <Application>Microsoft Office Word</Application>
  <DocSecurity>0</DocSecurity>
  <Lines>233</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2023-06-05T13:43:00Z</dcterms:created>
  <dcterms:modified xsi:type="dcterms:W3CDTF">2023-06-05T13:43:00Z</dcterms:modified>
</cp:coreProperties>
</file>